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val="0"/>
        <w:spacing w:line="560" w:lineRule="exact"/>
        <w:textAlignment w:val="auto"/>
        <w:rPr>
          <w:rFonts w:ascii="仿宋" w:hAnsi="仿宋" w:eastAsia="仿宋"/>
          <w:sz w:val="32"/>
          <w:szCs w:val="32"/>
        </w:rPr>
      </w:pPr>
      <w:r>
        <w:rPr>
          <w:rFonts w:hint="eastAsia" w:ascii="仿宋" w:hAnsi="仿宋" w:eastAsia="仿宋"/>
          <w:sz w:val="32"/>
          <w:szCs w:val="32"/>
        </w:rPr>
        <w:t>附件3</w:t>
      </w:r>
    </w:p>
    <w:p>
      <w:pPr>
        <w:keepNext w:val="0"/>
        <w:keepLines w:val="0"/>
        <w:pageBreakBefore w:val="0"/>
        <w:kinsoku/>
        <w:overflowPunct/>
        <w:topLinePunct w:val="0"/>
        <w:autoSpaceDE/>
        <w:autoSpaceDN/>
        <w:bidi w:val="0"/>
        <w:adjustRightInd/>
        <w:snapToGrid w:val="0"/>
        <w:spacing w:line="560" w:lineRule="exact"/>
        <w:jc w:val="center"/>
        <w:textAlignment w:val="auto"/>
        <w:rPr>
          <w:rFonts w:ascii="仿宋" w:hAnsi="仿宋" w:eastAsia="仿宋"/>
          <w:b/>
          <w:bCs/>
          <w:sz w:val="32"/>
          <w:szCs w:val="32"/>
        </w:rPr>
      </w:pPr>
    </w:p>
    <w:p>
      <w:pPr>
        <w:keepNext w:val="0"/>
        <w:keepLines w:val="0"/>
        <w:pageBreakBefore w:val="0"/>
        <w:kinsoku/>
        <w:overflowPunct/>
        <w:topLinePunct w:val="0"/>
        <w:autoSpaceDE/>
        <w:autoSpaceDN/>
        <w:bidi w:val="0"/>
        <w:adjustRightInd/>
        <w:snapToGrid w:val="0"/>
        <w:spacing w:line="560" w:lineRule="exact"/>
        <w:jc w:val="center"/>
        <w:textAlignment w:val="auto"/>
        <w:rPr>
          <w:rFonts w:ascii="仿宋" w:hAnsi="仿宋" w:eastAsia="仿宋"/>
          <w:b/>
          <w:bCs/>
          <w:sz w:val="44"/>
          <w:szCs w:val="44"/>
        </w:rPr>
      </w:pPr>
      <w:r>
        <w:rPr>
          <w:rFonts w:hint="eastAsia" w:ascii="仿宋" w:hAnsi="仿宋" w:eastAsia="仿宋"/>
          <w:b/>
          <w:bCs/>
          <w:sz w:val="44"/>
          <w:szCs w:val="44"/>
        </w:rPr>
        <w:t>梅州市</w:t>
      </w:r>
      <w:r>
        <w:rPr>
          <w:rFonts w:ascii="仿宋" w:hAnsi="仿宋" w:eastAsia="仿宋"/>
          <w:b/>
          <w:bCs/>
          <w:sz w:val="44"/>
          <w:szCs w:val="44"/>
        </w:rPr>
        <w:t>地方标准《</w:t>
      </w:r>
      <w:r>
        <w:rPr>
          <w:rFonts w:hint="eastAsia" w:ascii="仿宋" w:hAnsi="仿宋" w:eastAsia="仿宋"/>
          <w:b/>
          <w:bCs/>
          <w:sz w:val="44"/>
          <w:szCs w:val="44"/>
        </w:rPr>
        <w:t>林下灵芝仿野生栽培技术规范</w:t>
      </w:r>
      <w:r>
        <w:rPr>
          <w:rFonts w:ascii="仿宋" w:hAnsi="仿宋" w:eastAsia="仿宋"/>
          <w:b/>
          <w:bCs/>
          <w:sz w:val="44"/>
          <w:szCs w:val="44"/>
        </w:rPr>
        <w:t>》编制说明</w:t>
      </w:r>
    </w:p>
    <w:p>
      <w:pPr>
        <w:pStyle w:val="2"/>
        <w:keepNext w:val="0"/>
        <w:keepLines w:val="0"/>
        <w:pageBreakBefore w:val="0"/>
        <w:kinsoku/>
        <w:overflowPunct/>
        <w:topLinePunct w:val="0"/>
        <w:autoSpaceDE/>
        <w:autoSpaceDN/>
        <w:bidi w:val="0"/>
        <w:adjustRightInd/>
        <w:spacing w:line="560" w:lineRule="exact"/>
        <w:ind w:firstLine="420"/>
        <w:textAlignment w:val="auto"/>
      </w:pP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一、任务来源</w:t>
      </w:r>
    </w:p>
    <w:p>
      <w:pPr>
        <w:keepNext w:val="0"/>
        <w:keepLines w:val="0"/>
        <w:pageBreakBefore w:val="0"/>
        <w:kinsoku/>
        <w:overflowPunct/>
        <w:topLinePunct w:val="0"/>
        <w:autoSpaceDE/>
        <w:autoSpaceDN/>
        <w:bidi w:val="0"/>
        <w:adjustRightInd/>
        <w:snapToGrid w:val="0"/>
        <w:spacing w:line="560" w:lineRule="exact"/>
        <w:ind w:firstLine="640" w:firstLineChars="200"/>
        <w:jc w:val="left"/>
        <w:textAlignment w:val="auto"/>
        <w:rPr>
          <w:rFonts w:ascii="仿宋" w:hAnsi="仿宋" w:eastAsia="仿宋"/>
          <w:sz w:val="32"/>
          <w:szCs w:val="32"/>
        </w:rPr>
      </w:pPr>
      <w:r>
        <w:rPr>
          <w:rFonts w:ascii="仿宋" w:hAnsi="仿宋" w:eastAsia="仿宋" w:cs="仿宋_GB2312"/>
          <w:sz w:val="32"/>
          <w:szCs w:val="32"/>
        </w:rPr>
        <w:t>根据《梅州市市场监管局关于征集 2023 年度梅州市地方标准立项建议的通知规定》（梅市市监函〔2023〕75号），由广东原本生态农业有限公司联合</w:t>
      </w:r>
      <w:r>
        <w:rPr>
          <w:rFonts w:hint="eastAsia" w:ascii="仿宋" w:hAnsi="仿宋" w:eastAsia="仿宋" w:cs="仿宋_GB2312"/>
          <w:sz w:val="32"/>
          <w:szCs w:val="32"/>
        </w:rPr>
        <w:t>梅州市农林科学院微生物研究所、平远县农业农村局等单位</w:t>
      </w:r>
      <w:r>
        <w:rPr>
          <w:rFonts w:hint="eastAsia" w:ascii="仿宋" w:hAnsi="仿宋" w:eastAsia="仿宋"/>
          <w:sz w:val="32"/>
          <w:szCs w:val="32"/>
        </w:rPr>
        <w:t>起草、申报的《</w:t>
      </w:r>
      <w:r>
        <w:rPr>
          <w:rFonts w:hint="eastAsia" w:ascii="仿宋" w:hAnsi="仿宋" w:eastAsia="仿宋" w:cs="仿宋_GB2312"/>
          <w:sz w:val="32"/>
          <w:szCs w:val="32"/>
        </w:rPr>
        <w:t>林下灵芝仿野生栽培技术规范</w:t>
      </w:r>
      <w:r>
        <w:rPr>
          <w:rFonts w:hint="eastAsia" w:ascii="仿宋" w:hAnsi="仿宋" w:eastAsia="仿宋"/>
          <w:sz w:val="32"/>
          <w:szCs w:val="32"/>
        </w:rPr>
        <w:t>》地方标准制定项目经《梅州市市场监督管理局关于批准下达2023年梅州市地方标准制修订计划项目的通知》（梅市市监函〔2023〕183号）批准立项。</w:t>
      </w: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二、编制背景、目的和意义</w:t>
      </w:r>
    </w:p>
    <w:p>
      <w:pPr>
        <w:keepNext w:val="0"/>
        <w:keepLines w:val="0"/>
        <w:pageBreakBefore w:val="0"/>
        <w:kinsoku/>
        <w:overflowPunct/>
        <w:topLinePunct w:val="0"/>
        <w:autoSpaceDE/>
        <w:autoSpaceDN/>
        <w:bidi w:val="0"/>
        <w:adjustRightInd/>
        <w:spacing w:line="56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rPr>
        <w:t>灵芝具有增强免疫、抗肿瘤、降血脂、抗氧化、保肝等多种药用价值，是中国传统的扶正固本、滋补强壮的名贵药材，应用范围广泛，产品种类繁多，市场需求越来越大，发展前景非常可观。2023年11月9日，灵芝被列入“按照传统既是食品又是中药材的物质”，这成为灵芝产业发展新的机遇。</w:t>
      </w:r>
    </w:p>
    <w:p>
      <w:pPr>
        <w:pStyle w:val="2"/>
        <w:keepNext w:val="0"/>
        <w:keepLines w:val="0"/>
        <w:pageBreakBefore w:val="0"/>
        <w:kinsoku/>
        <w:overflowPunct/>
        <w:topLinePunct w:val="0"/>
        <w:autoSpaceDE/>
        <w:autoSpaceDN/>
        <w:bidi w:val="0"/>
        <w:adjustRightInd/>
        <w:spacing w:line="560" w:lineRule="exact"/>
        <w:ind w:firstLine="640"/>
        <w:textAlignment w:val="auto"/>
        <w:rPr>
          <w:rFonts w:ascii="仿宋" w:hAnsi="仿宋" w:eastAsia="仿宋" w:cs="仿宋_GB2312"/>
          <w:kern w:val="2"/>
          <w:sz w:val="32"/>
          <w:szCs w:val="32"/>
        </w:rPr>
      </w:pPr>
      <w:r>
        <w:rPr>
          <w:rFonts w:hint="eastAsia" w:ascii="仿宋" w:hAnsi="仿宋" w:eastAsia="仿宋" w:cs="仿宋_GB2312"/>
          <w:kern w:val="2"/>
          <w:sz w:val="32"/>
          <w:szCs w:val="32"/>
        </w:rPr>
        <w:t>随着人们对天然健康食品的追求和对野生资源的保护意识不断提高，林下灵芝仿野生栽培技术逐渐受到关注。2019年以来，梅州林下灵芝仿野生种植产业蓬勃发展，种植规模从2019年的500亩发展到目前的2万多亩，种植区域从平远县逐步扩展到蕉岭县、五华县、大埔县等县（市、区），从事紫灵芝种植企业逐步增多。然而，目前林下灵芝的栽培技术标准不一，缺乏规范化、标准化的栽培技术指导，导致灵芝品质良莠不齐，影响了消费者的信任和市场需求。因此，编制林下灵芝仿野生栽培技术规范具有重要的现实意义和必要性。</w:t>
      </w:r>
    </w:p>
    <w:p>
      <w:pPr>
        <w:pStyle w:val="2"/>
        <w:keepNext w:val="0"/>
        <w:keepLines w:val="0"/>
        <w:pageBreakBefore w:val="0"/>
        <w:kinsoku/>
        <w:overflowPunct/>
        <w:topLinePunct w:val="0"/>
        <w:autoSpaceDE/>
        <w:autoSpaceDN/>
        <w:bidi w:val="0"/>
        <w:adjustRightInd/>
        <w:spacing w:line="560" w:lineRule="exact"/>
        <w:ind w:firstLine="640"/>
        <w:textAlignment w:val="auto"/>
        <w:rPr>
          <w:rFonts w:ascii="仿宋" w:hAnsi="仿宋" w:eastAsia="仿宋" w:cs="仿宋_GB2312"/>
          <w:kern w:val="2"/>
          <w:sz w:val="32"/>
          <w:szCs w:val="32"/>
        </w:rPr>
      </w:pPr>
      <w:r>
        <w:rPr>
          <w:rFonts w:hint="eastAsia" w:ascii="仿宋" w:hAnsi="仿宋" w:eastAsia="仿宋" w:cs="仿宋_GB2312"/>
          <w:kern w:val="2"/>
          <w:sz w:val="32"/>
          <w:szCs w:val="32"/>
        </w:rPr>
        <w:t>为了进一步明确和规范林下灵芝仿野生栽培技术的各个环节，包括栽培环境、优良品种选择、栽培基质选择与处理、接种与发菌管理、出芝管理、采收与干制、病虫害防治等方面，以提高林下灵芝的产量与品质，满足市场需求，增强产品的社会信任度，同时保护生态环境，促进可持续发展，推动产业升级，特编制本地方标准。</w:t>
      </w: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三、编制思路和原则</w:t>
      </w: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(一)编制思路</w:t>
      </w:r>
    </w:p>
    <w:p>
      <w:pPr>
        <w:pStyle w:val="2"/>
        <w:keepNext w:val="0"/>
        <w:keepLines w:val="0"/>
        <w:pageBreakBefore w:val="0"/>
        <w:kinsoku/>
        <w:overflowPunct/>
        <w:topLinePunct w:val="0"/>
        <w:autoSpaceDE/>
        <w:autoSpaceDN/>
        <w:bidi w:val="0"/>
        <w:adjustRightInd/>
        <w:spacing w:line="560" w:lineRule="exact"/>
        <w:ind w:firstLine="640"/>
        <w:textAlignment w:val="auto"/>
        <w:rPr>
          <w:rFonts w:ascii="仿宋" w:hAnsi="仿宋" w:eastAsia="仿宋" w:cs="仿宋_GB2312"/>
          <w:kern w:val="2"/>
          <w:sz w:val="32"/>
          <w:szCs w:val="32"/>
        </w:rPr>
      </w:pPr>
      <w:r>
        <w:rPr>
          <w:rFonts w:hint="eastAsia" w:ascii="仿宋" w:hAnsi="仿宋" w:eastAsia="仿宋" w:cs="仿宋_GB2312"/>
          <w:kern w:val="2"/>
          <w:sz w:val="32"/>
          <w:szCs w:val="32"/>
        </w:rPr>
        <w:t>本标准以推动提升我市林下灵芝仿野生栽培技术规范化、标准化，提高产品品质为目标，明确林下灵芝栽培术语与定义、产地环境、生产管理技术、采收与干制、包装、病虫害防治和生产档案等技术内容和要求，规范和引导林下灵芝产业的标准化种植，促进我市灵芝产业高质量发展。</w:t>
      </w:r>
    </w:p>
    <w:p>
      <w:pPr>
        <w:pStyle w:val="2"/>
        <w:keepNext w:val="0"/>
        <w:keepLines w:val="0"/>
        <w:pageBreakBefore w:val="0"/>
        <w:kinsoku/>
        <w:overflowPunct/>
        <w:topLinePunct w:val="0"/>
        <w:autoSpaceDE/>
        <w:autoSpaceDN/>
        <w:bidi w:val="0"/>
        <w:adjustRightInd/>
        <w:spacing w:line="560" w:lineRule="exact"/>
        <w:ind w:firstLine="640"/>
        <w:textAlignment w:val="auto"/>
        <w:rPr>
          <w:rFonts w:ascii="仿宋" w:hAnsi="仿宋" w:eastAsia="仿宋" w:cs="仿宋_GB2312"/>
          <w:kern w:val="2"/>
          <w:sz w:val="32"/>
          <w:szCs w:val="32"/>
        </w:rPr>
      </w:pPr>
      <w:r>
        <w:rPr>
          <w:rFonts w:hint="eastAsia" w:ascii="仿宋" w:hAnsi="仿宋" w:eastAsia="仿宋" w:cs="仿宋_GB2312"/>
          <w:kern w:val="2"/>
          <w:sz w:val="32"/>
          <w:szCs w:val="32"/>
        </w:rPr>
        <w:t>本标准的编制以GB/T 1《标准化工作导则》系列标准的要求编写地方标准征求意见稿，在标准编制过程中，充分利用标准起草单位的技术积累和服务经验，同时参考国内现有灵芝领域标准。</w:t>
      </w: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(二)编制原则</w:t>
      </w:r>
    </w:p>
    <w:p>
      <w:pPr>
        <w:pStyle w:val="2"/>
        <w:keepNext w:val="0"/>
        <w:keepLines w:val="0"/>
        <w:pageBreakBefore w:val="0"/>
        <w:kinsoku/>
        <w:overflowPunct/>
        <w:topLinePunct w:val="0"/>
        <w:autoSpaceDE/>
        <w:autoSpaceDN/>
        <w:bidi w:val="0"/>
        <w:adjustRightInd/>
        <w:spacing w:line="560" w:lineRule="exact"/>
        <w:ind w:firstLine="640"/>
        <w:textAlignment w:val="auto"/>
        <w:rPr>
          <w:rFonts w:hint="eastAsia" w:ascii="仿宋" w:hAnsi="仿宋" w:eastAsia="仿宋" w:cs="仿宋_GB2312"/>
          <w:kern w:val="2"/>
          <w:sz w:val="32"/>
          <w:szCs w:val="32"/>
        </w:rPr>
      </w:pPr>
      <w:r>
        <w:rPr>
          <w:rFonts w:hint="eastAsia" w:ascii="仿宋" w:hAnsi="仿宋" w:eastAsia="仿宋" w:cs="仿宋_GB2312"/>
          <w:kern w:val="2"/>
          <w:sz w:val="32"/>
          <w:szCs w:val="32"/>
        </w:rPr>
        <w:t>1.标准编写按照GB/T 1《标准化工作导则》的要求进行。</w:t>
      </w:r>
    </w:p>
    <w:p>
      <w:pPr>
        <w:pStyle w:val="2"/>
        <w:keepNext w:val="0"/>
        <w:keepLines w:val="0"/>
        <w:pageBreakBefore w:val="0"/>
        <w:kinsoku/>
        <w:overflowPunct/>
        <w:topLinePunct w:val="0"/>
        <w:autoSpaceDE/>
        <w:autoSpaceDN/>
        <w:bidi w:val="0"/>
        <w:adjustRightInd/>
        <w:spacing w:line="560" w:lineRule="exact"/>
        <w:ind w:firstLine="640"/>
        <w:textAlignment w:val="auto"/>
        <w:rPr>
          <w:rFonts w:ascii="仿宋" w:hAnsi="仿宋" w:eastAsia="仿宋" w:cs="仿宋_GB2312"/>
          <w:kern w:val="2"/>
          <w:sz w:val="32"/>
          <w:szCs w:val="32"/>
        </w:rPr>
      </w:pPr>
      <w:r>
        <w:rPr>
          <w:rFonts w:hint="eastAsia" w:ascii="仿宋" w:hAnsi="仿宋" w:eastAsia="仿宋" w:cs="仿宋_GB2312"/>
          <w:kern w:val="2"/>
          <w:sz w:val="32"/>
          <w:szCs w:val="32"/>
        </w:rPr>
        <w:t>2.结合梅州生态环境、气候条件和林下灵芝生产实际情况等，参考国家林业行业标准、中国林学会团体标准及其它省的地方标准等进行编制。在编制过程中，充分考虑该标准在全市范围内的通用性、科学性、合理性及可操作性。</w:t>
      </w:r>
    </w:p>
    <w:p>
      <w:pPr>
        <w:pStyle w:val="2"/>
        <w:keepNext w:val="0"/>
        <w:keepLines w:val="0"/>
        <w:pageBreakBefore w:val="0"/>
        <w:kinsoku/>
        <w:overflowPunct/>
        <w:topLinePunct w:val="0"/>
        <w:autoSpaceDE/>
        <w:autoSpaceDN/>
        <w:bidi w:val="0"/>
        <w:adjustRightInd/>
        <w:spacing w:line="560" w:lineRule="exact"/>
        <w:ind w:firstLine="640"/>
        <w:textAlignment w:val="auto"/>
        <w:rPr>
          <w:rFonts w:ascii="仿宋" w:hAnsi="仿宋" w:eastAsia="仿宋" w:cs="仿宋_GB2312"/>
          <w:kern w:val="2"/>
          <w:sz w:val="32"/>
          <w:szCs w:val="32"/>
        </w:rPr>
      </w:pPr>
      <w:r>
        <w:rPr>
          <w:rFonts w:hint="eastAsia" w:ascii="仿宋" w:hAnsi="仿宋" w:eastAsia="仿宋" w:cs="仿宋_GB2312"/>
          <w:kern w:val="2"/>
          <w:sz w:val="32"/>
          <w:szCs w:val="32"/>
        </w:rPr>
        <w:t>3.标准编制力求做到结构合理，条理清晰，内容完整，可操作性强，语言表达准确、精炼，无语法、逻辑和文字错误。</w:t>
      </w: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四、编制过程与内容的确定</w:t>
      </w: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(一)前期研究基础</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1997年2月，</w:t>
      </w:r>
      <w:r>
        <w:rPr>
          <w:rFonts w:hint="eastAsia" w:ascii="仿宋" w:hAnsi="仿宋" w:eastAsia="仿宋" w:cs="仿宋_GB2312"/>
          <w:sz w:val="32"/>
          <w:szCs w:val="32"/>
          <w:lang w:eastAsia="zh-CN"/>
        </w:rPr>
        <w:t>梅州市农林科学院微生物研究所联合平远县兴胜木业有限公司</w:t>
      </w:r>
      <w:r>
        <w:rPr>
          <w:rFonts w:hint="eastAsia" w:ascii="仿宋" w:hAnsi="仿宋" w:eastAsia="仿宋" w:cs="仿宋_GB2312"/>
          <w:sz w:val="32"/>
          <w:szCs w:val="32"/>
        </w:rPr>
        <w:t>从福建省武平县引进紫芝菌包，进行林下仿野生试种，并</w:t>
      </w:r>
      <w:r>
        <w:rPr>
          <w:rFonts w:hint="eastAsia" w:ascii="仿宋" w:hAnsi="仿宋" w:eastAsia="仿宋" w:cs="仿宋_GB2312"/>
          <w:sz w:val="32"/>
          <w:szCs w:val="32"/>
          <w:lang w:eastAsia="zh-CN"/>
        </w:rPr>
        <w:t>开展</w:t>
      </w:r>
      <w:r>
        <w:rPr>
          <w:rFonts w:hint="eastAsia" w:ascii="仿宋" w:hAnsi="仿宋" w:eastAsia="仿宋" w:cs="仿宋_GB2312"/>
          <w:sz w:val="32"/>
          <w:szCs w:val="32"/>
        </w:rPr>
        <w:t>紫芝段木菌种选育</w:t>
      </w:r>
      <w:r>
        <w:rPr>
          <w:rFonts w:hint="eastAsia" w:ascii="仿宋" w:hAnsi="仿宋" w:eastAsia="仿宋" w:cs="仿宋_GB2312"/>
          <w:sz w:val="32"/>
          <w:szCs w:val="32"/>
          <w:lang w:eastAsia="zh-CN"/>
        </w:rPr>
        <w:t>，</w:t>
      </w:r>
      <w:r>
        <w:rPr>
          <w:rFonts w:hint="eastAsia" w:ascii="仿宋" w:hAnsi="仿宋" w:eastAsia="仿宋" w:cs="仿宋_GB2312"/>
          <w:sz w:val="32"/>
          <w:szCs w:val="32"/>
        </w:rPr>
        <w:t>不断摸索创新生态栽培管理技术。2019年9月</w:t>
      </w:r>
      <w:r>
        <w:rPr>
          <w:rFonts w:hint="eastAsia" w:ascii="仿宋" w:hAnsi="仿宋" w:eastAsia="仿宋" w:cs="仿宋_GB2312"/>
          <w:sz w:val="32"/>
          <w:szCs w:val="32"/>
          <w:lang w:eastAsia="zh-CN"/>
        </w:rPr>
        <w:t>，梅州市农林科学院微生物研究所联合平远县兴胜木业有限公司、</w:t>
      </w:r>
      <w:r>
        <w:rPr>
          <w:rFonts w:hint="eastAsia" w:ascii="仿宋" w:hAnsi="仿宋" w:eastAsia="仿宋" w:cs="仿宋_GB2312"/>
          <w:sz w:val="32"/>
          <w:szCs w:val="32"/>
        </w:rPr>
        <w:t>广东原本生态农业有限公司开始进行紫芝段木菌包制作生产研究</w:t>
      </w:r>
      <w:r>
        <w:rPr>
          <w:rFonts w:hint="eastAsia" w:ascii="仿宋" w:hAnsi="仿宋" w:eastAsia="仿宋" w:cs="仿宋_GB2312"/>
          <w:sz w:val="32"/>
          <w:szCs w:val="32"/>
          <w:lang w:eastAsia="zh-CN"/>
        </w:rPr>
        <w:t>及</w:t>
      </w:r>
      <w:r>
        <w:rPr>
          <w:rFonts w:hint="eastAsia" w:ascii="仿宋" w:hAnsi="仿宋" w:eastAsia="仿宋" w:cs="仿宋_GB2312"/>
          <w:sz w:val="32"/>
          <w:szCs w:val="32"/>
        </w:rPr>
        <w:t>灵芝</w:t>
      </w:r>
      <w:r>
        <w:rPr>
          <w:rFonts w:hint="eastAsia" w:ascii="仿宋" w:hAnsi="仿宋" w:eastAsia="仿宋" w:cs="仿宋_GB2312"/>
          <w:sz w:val="32"/>
          <w:szCs w:val="32"/>
          <w:lang w:eastAsia="zh-CN"/>
        </w:rPr>
        <w:t>代用茶</w:t>
      </w:r>
      <w:r>
        <w:rPr>
          <w:rFonts w:hint="eastAsia" w:ascii="仿宋" w:hAnsi="仿宋" w:eastAsia="仿宋" w:cs="仿宋_GB2312"/>
          <w:sz w:val="32"/>
          <w:szCs w:val="32"/>
        </w:rPr>
        <w:t>加工工艺研究。通过良种选育，筛选出适宜段木种植的紫芝菌种和适宜制作段木菌包乡土树种，系统摸索出一整套规模化紫芝段木菌包制作工艺；在合理密植、小杯罩应用、科学使用生石灰生态防控病虫害等方面完善和改进了紫芝林下仿野生段木生态栽培技术，突破林下紫芝连作障碍等；首批药食同源灵芝精深加工方面创制出一套小颗粒灵芝代用茶加工工艺。已建立起省内最大的紫芝段木菌包生产线，引导发展多家高品质紫芝代用茶生产线。梅州“平远灵芝”已列入全国名特优新农产品。</w:t>
      </w:r>
      <w:r>
        <w:rPr>
          <w:rFonts w:hint="eastAsia" w:ascii="仿宋" w:hAnsi="仿宋" w:eastAsia="仿宋" w:cs="仿宋_GB2312"/>
          <w:sz w:val="32"/>
          <w:szCs w:val="32"/>
          <w:lang w:eastAsia="zh-CN"/>
        </w:rPr>
        <w:t>项目</w:t>
      </w:r>
      <w:r>
        <w:rPr>
          <w:rFonts w:hint="eastAsia" w:ascii="仿宋" w:hAnsi="仿宋" w:eastAsia="仿宋" w:cs="仿宋_GB2312"/>
          <w:sz w:val="32"/>
          <w:szCs w:val="32"/>
        </w:rPr>
        <w:t>取得专利8项、企业标准1项、专著1本。经广东省蔬菜产业协会组织专家评价，该</w:t>
      </w:r>
      <w:r>
        <w:rPr>
          <w:rFonts w:hint="eastAsia" w:ascii="仿宋" w:hAnsi="仿宋" w:eastAsia="仿宋" w:cs="仿宋_GB2312"/>
          <w:sz w:val="32"/>
          <w:szCs w:val="32"/>
          <w:lang w:eastAsia="zh-CN"/>
        </w:rPr>
        <w:t>项目</w:t>
      </w:r>
      <w:r>
        <w:rPr>
          <w:rFonts w:hint="eastAsia" w:ascii="仿宋" w:hAnsi="仿宋" w:eastAsia="仿宋" w:cs="仿宋_GB2312"/>
          <w:sz w:val="32"/>
          <w:szCs w:val="32"/>
        </w:rPr>
        <w:t>对林下经济产业发展、乡镇振兴具有重大意义，整体技术达到国内领先水平。</w:t>
      </w:r>
    </w:p>
    <w:p>
      <w:pPr>
        <w:keepNext w:val="0"/>
        <w:keepLines w:val="0"/>
        <w:pageBreakBefore w:val="0"/>
        <w:kinsoku/>
        <w:overflowPunct/>
        <w:topLinePunct w:val="0"/>
        <w:autoSpaceDE/>
        <w:autoSpaceDN/>
        <w:bidi w:val="0"/>
        <w:adjustRightInd/>
        <w:snapToGrid w:val="0"/>
        <w:spacing w:line="560" w:lineRule="exact"/>
        <w:ind w:firstLine="642" w:firstLineChars="200"/>
        <w:textAlignment w:val="auto"/>
        <w:rPr>
          <w:rFonts w:ascii="仿宋" w:hAnsi="仿宋" w:eastAsia="仿宋" w:cs="仿宋_GB2312"/>
          <w:sz w:val="32"/>
          <w:szCs w:val="32"/>
        </w:rPr>
      </w:pPr>
      <w:r>
        <w:rPr>
          <w:rFonts w:hint="eastAsia" w:ascii="仿宋" w:hAnsi="仿宋" w:eastAsia="仿宋" w:cs="黑体"/>
          <w:b/>
          <w:sz w:val="32"/>
          <w:szCs w:val="32"/>
        </w:rPr>
        <w:t xml:space="preserve">（二）成立标准编制工作组  </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《林下灵芝仿野生栽培技术规范》标准制修订计划项目立项后，广东原本生态农业有限公司与梅州市农林科学院微生物研究所</w:t>
      </w:r>
      <w:r>
        <w:rPr>
          <w:rFonts w:hint="eastAsia" w:ascii="仿宋" w:hAnsi="仿宋" w:eastAsia="仿宋" w:cs="仿宋_GB2312"/>
          <w:sz w:val="32"/>
          <w:szCs w:val="32"/>
          <w:lang w:eastAsia="zh-CN"/>
        </w:rPr>
        <w:t>、梅州市特色农产品产业发展中心、梅州市林业局、平远县兴胜木业有限公司、广东森峰农林发展有限公司、平远县山村老农农业发展有限公司、梅州福稻生态科技有限公司等</w:t>
      </w:r>
      <w:r>
        <w:rPr>
          <w:rFonts w:hint="eastAsia" w:ascii="仿宋" w:hAnsi="仿宋" w:eastAsia="仿宋" w:cs="仿宋_GB2312"/>
          <w:sz w:val="32"/>
          <w:szCs w:val="32"/>
        </w:rPr>
        <w:t>及时对接联系和交流探讨，成立了标准编制小组，</w:t>
      </w:r>
      <w:r>
        <w:rPr>
          <w:rFonts w:hint="eastAsia" w:ascii="仿宋" w:hAnsi="仿宋" w:eastAsia="仿宋"/>
          <w:sz w:val="32"/>
          <w:szCs w:val="32"/>
        </w:rPr>
        <w:t>明确了目标任务、工作分工、任务进度等。</w:t>
      </w:r>
    </w:p>
    <w:p>
      <w:pPr>
        <w:keepNext w:val="0"/>
        <w:keepLines w:val="0"/>
        <w:pageBreakBefore w:val="0"/>
        <w:kinsoku/>
        <w:overflowPunct/>
        <w:topLinePunct w:val="0"/>
        <w:autoSpaceDE/>
        <w:autoSpaceDN/>
        <w:bidi w:val="0"/>
        <w:adjustRightInd/>
        <w:snapToGrid w:val="0"/>
        <w:spacing w:line="560" w:lineRule="exact"/>
        <w:ind w:firstLine="642" w:firstLineChars="200"/>
        <w:textAlignment w:val="auto"/>
        <w:rPr>
          <w:rFonts w:ascii="仿宋" w:hAnsi="仿宋" w:eastAsia="仿宋" w:cs="仿宋_GB2312"/>
          <w:sz w:val="32"/>
          <w:szCs w:val="32"/>
        </w:rPr>
      </w:pPr>
      <w:r>
        <w:rPr>
          <w:rFonts w:hint="eastAsia" w:ascii="仿宋" w:hAnsi="仿宋" w:eastAsia="仿宋" w:cs="黑体"/>
          <w:b/>
          <w:sz w:val="32"/>
          <w:szCs w:val="32"/>
        </w:rPr>
        <w:t>（三）资料收集及整理</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sz w:val="32"/>
          <w:szCs w:val="32"/>
        </w:rPr>
        <w:t>一是对近年来各方开展林下灵芝种植栽培和实验研究获得的大量试验数据和栽培经验，进行整理、总结和提炼，为标准起草奠定试验基础，提供技术支撑；二是查阅收集林下灵芝种植栽培相关的国家标准、行业标准、地方标准及相关论文等，为本标准的起草撰写提供参考和依据。</w:t>
      </w: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 xml:space="preserve"> (四)研讨确定标准主体内容</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根据国家标准</w:t>
      </w:r>
      <w:r>
        <w:rPr>
          <w:rFonts w:ascii="仿宋" w:hAnsi="仿宋" w:eastAsia="仿宋"/>
          <w:sz w:val="32"/>
          <w:szCs w:val="32"/>
        </w:rPr>
        <w:t>GB/T 1.1—2020</w:t>
      </w:r>
      <w:r>
        <w:rPr>
          <w:rFonts w:hint="eastAsia" w:ascii="仿宋" w:hAnsi="仿宋" w:eastAsia="仿宋"/>
          <w:sz w:val="32"/>
          <w:szCs w:val="32"/>
        </w:rPr>
        <w:t>《标准化工作导则第1部分:标准化文件的结构和起草规则》的相关要求起草《林下灵芝仿野生栽培技术规范》初稿，主体内容包括林下灵芝栽培术语与定义、产地环境、生产管理技术、采收与干制、包装、病虫害防治和生产档案等技术内容和要求。</w:t>
      </w:r>
      <w:r>
        <w:rPr>
          <w:rFonts w:ascii="仿宋" w:hAnsi="仿宋" w:eastAsia="仿宋"/>
          <w:sz w:val="32"/>
          <w:szCs w:val="32"/>
        </w:rPr>
        <w:t xml:space="preserve"> </w:t>
      </w: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五、内容说明</w:t>
      </w: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（一）关于标准的适用范围</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本标准适用于梅州地区林下灵芝仿野生栽培。</w:t>
      </w: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 xml:space="preserve">（二）有关条款的说明、主要内容的确定论据 </w:t>
      </w:r>
    </w:p>
    <w:p>
      <w:pPr>
        <w:keepNext w:val="0"/>
        <w:keepLines w:val="0"/>
        <w:pageBreakBefore w:val="0"/>
        <w:widowControl/>
        <w:kinsoku/>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林下灵芝仿野生栽培配方及原辅材料选择依照《无公害食品食用菌栽培基质安全技术要求》(NY/T5099)进行筛选优化，在确保投入品的安全无公害要求前提下实现高产优质，生产过程按照《NY/T 528 食用菌菌种生产技术规程》和《NY/T 1731 食用菌菌种良好作业规范》。规范性引用文件包括：</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GB 5084 农田灌溉水质标准</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GB/T 8321 农药合理使用准则</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GB/T 12728 食用菌术语</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391绿色食品产地环境质量</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393 绿色食品 农药使用准则</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528 食用菌菌种生产技术规程</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1731 食用菌菌种良好作业规范</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5295 无公害食品 产地环境评价准则</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5010 无公害食品 种植业产地环境条件</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5099 无公害食品 食用菌栽培基质安全技术要求</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Q/GDYB0001S-2022 广东原本生态农业有限公司《灵芝代用茶》</w:t>
      </w:r>
    </w:p>
    <w:p>
      <w:pPr>
        <w:keepNext w:val="0"/>
        <w:keepLines w:val="0"/>
        <w:pageBreakBefore w:val="0"/>
        <w:kinsoku/>
        <w:overflowPunct/>
        <w:topLinePunct w:val="0"/>
        <w:autoSpaceDE/>
        <w:autoSpaceDN/>
        <w:bidi w:val="0"/>
        <w:adjustRightInd/>
        <w:snapToGrid w:val="0"/>
        <w:spacing w:line="560" w:lineRule="exact"/>
        <w:ind w:firstLine="642" w:firstLineChars="200"/>
        <w:textAlignment w:val="auto"/>
        <w:rPr>
          <w:rFonts w:ascii="仿宋" w:hAnsi="仿宋" w:eastAsia="仿宋"/>
          <w:sz w:val="32"/>
          <w:szCs w:val="32"/>
        </w:rPr>
      </w:pPr>
      <w:r>
        <w:rPr>
          <w:rFonts w:hint="eastAsia" w:ascii="仿宋" w:hAnsi="仿宋" w:eastAsia="仿宋" w:cs="黑体"/>
          <w:b/>
          <w:sz w:val="32"/>
          <w:szCs w:val="32"/>
        </w:rPr>
        <w:t>（三）与有关的现行法律、法规和强制性国家标准、行业标准、广东省地方标准及梅州市地方标准的关系</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rPr>
        <w:t>本标准与有关的现行法律、法规和强制性标准不冲突。</w:t>
      </w:r>
      <w:r>
        <w:rPr>
          <w:rFonts w:hint="eastAsia" w:ascii="仿宋" w:hAnsi="仿宋" w:eastAsia="仿宋"/>
          <w:sz w:val="32"/>
          <w:szCs w:val="32"/>
          <w:lang w:val="en-US" w:eastAsia="zh-CN"/>
        </w:rPr>
        <w:t>2023年11月9日，国家卫生健康委员会联合国家市场监督管理总局发布公告称“将灵芝纳入按照传统既是食品又是中药材的物质目录”，这进一步推动了灵芝产业的发展。</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eastAsia="zh-CN"/>
        </w:rPr>
        <w:t>本标准</w:t>
      </w:r>
      <w:r>
        <w:rPr>
          <w:rFonts w:hint="eastAsia" w:ascii="仿宋" w:hAnsi="仿宋" w:eastAsia="仿宋"/>
          <w:sz w:val="32"/>
          <w:szCs w:val="32"/>
        </w:rPr>
        <w:t>结合梅州实际情况，</w:t>
      </w:r>
      <w:r>
        <w:rPr>
          <w:rFonts w:hint="eastAsia" w:ascii="仿宋" w:hAnsi="仿宋" w:eastAsia="仿宋" w:cs="仿宋_GB2312"/>
          <w:sz w:val="32"/>
          <w:szCs w:val="32"/>
        </w:rPr>
        <w:t>参考国家林业行业标准LY/T 2476-2015《灵芝短段木栽培技术规程》、中国林学会团体标准T/CFS 012-2019《灵芝段木林下栽培技术规程》及其它省的地方标准</w:t>
      </w:r>
      <w:r>
        <w:rPr>
          <w:rFonts w:ascii="仿宋" w:hAnsi="仿宋" w:eastAsia="仿宋"/>
          <w:sz w:val="32"/>
          <w:szCs w:val="32"/>
        </w:rPr>
        <w:t>DB33T_910-2013</w:t>
      </w:r>
      <w:r>
        <w:rPr>
          <w:rFonts w:hint="eastAsia" w:ascii="仿宋" w:hAnsi="仿宋" w:eastAsia="仿宋"/>
          <w:sz w:val="32"/>
          <w:szCs w:val="32"/>
        </w:rPr>
        <w:t>《</w:t>
      </w:r>
      <w:r>
        <w:rPr>
          <w:rFonts w:ascii="仿宋" w:hAnsi="仿宋" w:eastAsia="仿宋"/>
          <w:sz w:val="32"/>
          <w:szCs w:val="32"/>
        </w:rPr>
        <w:t>龙泉灵芝生产技术规定</w:t>
      </w:r>
      <w:r>
        <w:rPr>
          <w:rFonts w:hint="eastAsia" w:ascii="仿宋" w:hAnsi="仿宋" w:eastAsia="仿宋"/>
          <w:sz w:val="32"/>
          <w:szCs w:val="32"/>
        </w:rPr>
        <w:t>》、</w:t>
      </w:r>
      <w:r>
        <w:rPr>
          <w:rFonts w:ascii="仿宋" w:hAnsi="仿宋" w:eastAsia="仿宋"/>
          <w:sz w:val="32"/>
          <w:szCs w:val="32"/>
        </w:rPr>
        <w:t>DB21/ T 3342—2020《林下灵芝栽培技术规程》、</w:t>
      </w:r>
      <w:r>
        <w:rPr>
          <w:rFonts w:hint="eastAsia" w:ascii="仿宋" w:hAnsi="仿宋" w:eastAsia="仿宋"/>
          <w:sz w:val="32"/>
          <w:szCs w:val="32"/>
        </w:rPr>
        <w:t>DB 13/T 1245—2010《无公害灵芝生产技术规程》</w:t>
      </w:r>
      <w:r>
        <w:rPr>
          <w:rFonts w:hint="eastAsia" w:ascii="仿宋" w:hAnsi="仿宋" w:eastAsia="仿宋" w:cs="仿宋_GB2312"/>
          <w:sz w:val="32"/>
          <w:szCs w:val="32"/>
        </w:rPr>
        <w:t>等进行编制。</w:t>
      </w: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 xml:space="preserve">（四）标准技术水平的说明 </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 w:hAnsi="仿宋" w:eastAsia="仿宋"/>
          <w:sz w:val="32"/>
          <w:szCs w:val="32"/>
        </w:rPr>
        <w:t>本标准在灵芝生物学特性研究和栽培技术研究基础上，开展了大量试验验证，总结了多年来科技人员实践经验，综合归纳了省内外各地有代表性并普遍被行业内人士所接受的技术标准而制定，代表了目前国内技术水平。</w:t>
      </w:r>
      <w:r>
        <w:rPr>
          <w:rFonts w:hint="eastAsia" w:ascii="仿宋_GB2312" w:hAnsi="仿宋_GB2312" w:eastAsia="仿宋_GB2312" w:cs="仿宋_GB2312"/>
          <w:sz w:val="32"/>
          <w:szCs w:val="32"/>
        </w:rPr>
        <w:t>因此，本标准技术水平具有先进性、科学性和可操作性。</w:t>
      </w:r>
    </w:p>
    <w:p>
      <w:pPr>
        <w:keepNext w:val="0"/>
        <w:keepLines w:val="0"/>
        <w:pageBreakBefore w:val="0"/>
        <w:kinsoku/>
        <w:overflowPunct/>
        <w:topLinePunct w:val="0"/>
        <w:autoSpaceDE/>
        <w:autoSpaceDN/>
        <w:bidi w:val="0"/>
        <w:adjustRightInd/>
        <w:snapToGrid w:val="0"/>
        <w:spacing w:line="560" w:lineRule="exact"/>
        <w:ind w:left="643"/>
        <w:textAlignment w:val="auto"/>
        <w:rPr>
          <w:rFonts w:ascii="仿宋" w:hAnsi="仿宋" w:eastAsia="仿宋" w:cs="黑体"/>
          <w:b/>
          <w:sz w:val="32"/>
          <w:szCs w:val="32"/>
        </w:rPr>
      </w:pPr>
      <w:r>
        <w:rPr>
          <w:rFonts w:hint="eastAsia" w:ascii="仿宋" w:hAnsi="仿宋" w:eastAsia="仿宋" w:cs="黑体"/>
          <w:b/>
          <w:sz w:val="32"/>
          <w:szCs w:val="32"/>
        </w:rPr>
        <w:t>（五）贯彻标准的要求和措施建议</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1.首先应在实施前保证文本的充足供应，让企业、公司、专业合作社、农户等每个使用者都能及时得到文本，这是保证新规程标准贯彻实施的基础。</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2.发布后、实施前将信息在媒体上进行宣传。</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3.本标准技术性强，建议在广泛宣传的同时，在全市范围内举办由科技人员深入生产企业、专业合作社、农户等，针对生产关键环节、关键技术进行培训，对林下灵芝生产进行技术指导，保证标准的推广和有效实施。</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4.农业质量监</w:t>
      </w:r>
      <w:bookmarkStart w:id="0" w:name="_GoBack"/>
      <w:bookmarkEnd w:id="0"/>
      <w:r>
        <w:rPr>
          <w:rFonts w:hint="eastAsia" w:ascii="仿宋" w:hAnsi="仿宋" w:eastAsia="仿宋"/>
          <w:sz w:val="32"/>
          <w:szCs w:val="32"/>
        </w:rPr>
        <w:t>管部门应加大对市场上流通的生产原材料、农药种类及农药的监督检验，确保灵芝生产从原材料到产品每个环节的安全，为林下灵芝产业的发展提供法律和制度的保障。</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p>
    <w:p>
      <w:pPr>
        <w:pStyle w:val="2"/>
        <w:keepNext w:val="0"/>
        <w:keepLines w:val="0"/>
        <w:pageBreakBefore w:val="0"/>
        <w:kinsoku/>
        <w:overflowPunct/>
        <w:topLinePunct w:val="0"/>
        <w:autoSpaceDE/>
        <w:autoSpaceDN/>
        <w:bidi w:val="0"/>
        <w:adjustRightInd/>
        <w:spacing w:line="560" w:lineRule="exact"/>
        <w:ind w:firstLine="640"/>
        <w:textAlignment w:val="auto"/>
        <w:rPr>
          <w:rFonts w:hint="eastAsia" w:ascii="仿宋" w:hAnsi="仿宋" w:eastAsia="仿宋" w:cs="Times New Roman"/>
          <w:kern w:val="2"/>
          <w:sz w:val="32"/>
          <w:szCs w:val="32"/>
        </w:rPr>
      </w:pPr>
    </w:p>
    <w:p>
      <w:pPr>
        <w:pStyle w:val="2"/>
        <w:keepNext w:val="0"/>
        <w:keepLines w:val="0"/>
        <w:pageBreakBefore w:val="0"/>
        <w:kinsoku/>
        <w:overflowPunct/>
        <w:topLinePunct w:val="0"/>
        <w:autoSpaceDE/>
        <w:autoSpaceDN/>
        <w:bidi w:val="0"/>
        <w:adjustRightInd/>
        <w:spacing w:line="560" w:lineRule="exact"/>
        <w:ind w:firstLine="420"/>
        <w:textAlignment w:val="auto"/>
      </w:pPr>
    </w:p>
    <w:p>
      <w:pPr>
        <w:keepNext w:val="0"/>
        <w:keepLines w:val="0"/>
        <w:pageBreakBefore w:val="0"/>
        <w:kinsoku/>
        <w:overflowPunct/>
        <w:topLinePunct w:val="0"/>
        <w:autoSpaceDE/>
        <w:autoSpaceDN/>
        <w:bidi w:val="0"/>
        <w:adjustRightInd/>
        <w:snapToGrid w:val="0"/>
        <w:spacing w:line="560" w:lineRule="exact"/>
        <w:jc w:val="right"/>
        <w:textAlignment w:val="auto"/>
        <w:rPr>
          <w:rFonts w:ascii="仿宋" w:hAnsi="仿宋" w:eastAsia="仿宋"/>
          <w:sz w:val="32"/>
          <w:szCs w:val="32"/>
        </w:rPr>
      </w:pPr>
      <w:r>
        <w:rPr>
          <w:rFonts w:hint="eastAsia" w:ascii="仿宋" w:hAnsi="仿宋" w:eastAsia="仿宋"/>
          <w:sz w:val="32"/>
          <w:szCs w:val="32"/>
        </w:rPr>
        <w:t>《林下灵芝仿野生栽培技术规范》编写小组</w:t>
      </w:r>
    </w:p>
    <w:p>
      <w:pPr>
        <w:keepNext w:val="0"/>
        <w:keepLines w:val="0"/>
        <w:pageBreakBefore w:val="0"/>
        <w:kinsoku/>
        <w:wordWrap w:val="0"/>
        <w:overflowPunct/>
        <w:topLinePunct w:val="0"/>
        <w:autoSpaceDE/>
        <w:autoSpaceDN/>
        <w:bidi w:val="0"/>
        <w:adjustRightInd/>
        <w:snapToGrid w:val="0"/>
        <w:spacing w:line="560" w:lineRule="exact"/>
        <w:ind w:firstLine="640" w:firstLineChars="200"/>
        <w:jc w:val="right"/>
        <w:textAlignment w:val="auto"/>
        <w:rPr>
          <w:rFonts w:ascii="仿宋" w:hAnsi="仿宋" w:eastAsia="仿宋"/>
          <w:sz w:val="32"/>
          <w:szCs w:val="32"/>
        </w:rPr>
      </w:pPr>
      <w:r>
        <w:rPr>
          <w:rFonts w:hint="eastAsia" w:ascii="仿宋" w:hAnsi="仿宋" w:eastAsia="仿宋"/>
          <w:sz w:val="32"/>
          <w:szCs w:val="32"/>
        </w:rPr>
        <w:t xml:space="preserve">2023年11月28日    </w:t>
      </w:r>
    </w:p>
    <w:p>
      <w:pPr>
        <w:keepNext w:val="0"/>
        <w:keepLines w:val="0"/>
        <w:pageBreakBefore w:val="0"/>
        <w:kinsoku/>
        <w:overflowPunct/>
        <w:topLinePunct w:val="0"/>
        <w:autoSpaceDE/>
        <w:autoSpaceDN/>
        <w:bidi w:val="0"/>
        <w:adjustRightInd/>
        <w:spacing w:line="560" w:lineRule="exact"/>
        <w:textAlignment w:val="auto"/>
      </w:pPr>
    </w:p>
    <w:sectPr>
      <w:footerReference r:id="rId3" w:type="default"/>
      <w:pgSz w:w="11906" w:h="16838"/>
      <w:pgMar w:top="1418"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ZjY2E1Zjk0N2M3ZDY4ZmZmYzJjYjdmMjllNDM3NTAifQ=="/>
  </w:docVars>
  <w:rsids>
    <w:rsidRoot w:val="005B2BDA"/>
    <w:rsid w:val="000311AF"/>
    <w:rsid w:val="000338DC"/>
    <w:rsid w:val="00052E3A"/>
    <w:rsid w:val="00066127"/>
    <w:rsid w:val="000669AF"/>
    <w:rsid w:val="0008312A"/>
    <w:rsid w:val="00083190"/>
    <w:rsid w:val="000E2842"/>
    <w:rsid w:val="000F429F"/>
    <w:rsid w:val="001107A1"/>
    <w:rsid w:val="0015458B"/>
    <w:rsid w:val="001702D0"/>
    <w:rsid w:val="001A2057"/>
    <w:rsid w:val="001C0A54"/>
    <w:rsid w:val="00234E91"/>
    <w:rsid w:val="00236675"/>
    <w:rsid w:val="00254A20"/>
    <w:rsid w:val="00297284"/>
    <w:rsid w:val="002B561D"/>
    <w:rsid w:val="00302C4E"/>
    <w:rsid w:val="00343BC2"/>
    <w:rsid w:val="00347F5B"/>
    <w:rsid w:val="00371EBB"/>
    <w:rsid w:val="003766A4"/>
    <w:rsid w:val="003E400D"/>
    <w:rsid w:val="004017C5"/>
    <w:rsid w:val="004379CE"/>
    <w:rsid w:val="004852E5"/>
    <w:rsid w:val="004A6AE5"/>
    <w:rsid w:val="004E45D2"/>
    <w:rsid w:val="004E71EC"/>
    <w:rsid w:val="005123C1"/>
    <w:rsid w:val="00534054"/>
    <w:rsid w:val="00581797"/>
    <w:rsid w:val="005B2BDA"/>
    <w:rsid w:val="005D2FFA"/>
    <w:rsid w:val="005F3701"/>
    <w:rsid w:val="006837A7"/>
    <w:rsid w:val="00692693"/>
    <w:rsid w:val="006A10EC"/>
    <w:rsid w:val="006C18E6"/>
    <w:rsid w:val="006C2E0B"/>
    <w:rsid w:val="00767F75"/>
    <w:rsid w:val="00787F3F"/>
    <w:rsid w:val="007A75F3"/>
    <w:rsid w:val="007C0F4D"/>
    <w:rsid w:val="007E001D"/>
    <w:rsid w:val="007E162A"/>
    <w:rsid w:val="008249B0"/>
    <w:rsid w:val="00841212"/>
    <w:rsid w:val="00861091"/>
    <w:rsid w:val="008A6A36"/>
    <w:rsid w:val="008C5826"/>
    <w:rsid w:val="008C688D"/>
    <w:rsid w:val="009126D8"/>
    <w:rsid w:val="00927109"/>
    <w:rsid w:val="00930E7A"/>
    <w:rsid w:val="00983499"/>
    <w:rsid w:val="009B4B7E"/>
    <w:rsid w:val="009D00F7"/>
    <w:rsid w:val="00A263EA"/>
    <w:rsid w:val="00A962FC"/>
    <w:rsid w:val="00AE4B99"/>
    <w:rsid w:val="00B177D7"/>
    <w:rsid w:val="00B243BD"/>
    <w:rsid w:val="00B368ED"/>
    <w:rsid w:val="00B65972"/>
    <w:rsid w:val="00B66114"/>
    <w:rsid w:val="00B91497"/>
    <w:rsid w:val="00BA1755"/>
    <w:rsid w:val="00BB7CD7"/>
    <w:rsid w:val="00BC4150"/>
    <w:rsid w:val="00BF6093"/>
    <w:rsid w:val="00C53395"/>
    <w:rsid w:val="00C703D0"/>
    <w:rsid w:val="00CC28A5"/>
    <w:rsid w:val="00CC6B64"/>
    <w:rsid w:val="00CE3045"/>
    <w:rsid w:val="00D74B1D"/>
    <w:rsid w:val="00D97344"/>
    <w:rsid w:val="00DB4C1C"/>
    <w:rsid w:val="00DC2143"/>
    <w:rsid w:val="00DD3CF1"/>
    <w:rsid w:val="00DD3D70"/>
    <w:rsid w:val="00E22E02"/>
    <w:rsid w:val="00E31F75"/>
    <w:rsid w:val="00EB5C97"/>
    <w:rsid w:val="00ED3693"/>
    <w:rsid w:val="00ED65FA"/>
    <w:rsid w:val="00F02ADD"/>
    <w:rsid w:val="00F14337"/>
    <w:rsid w:val="00F27401"/>
    <w:rsid w:val="00F30B04"/>
    <w:rsid w:val="00F822FB"/>
    <w:rsid w:val="00F92966"/>
    <w:rsid w:val="00F9593E"/>
    <w:rsid w:val="00FA69A5"/>
    <w:rsid w:val="06E10E05"/>
    <w:rsid w:val="07C82A75"/>
    <w:rsid w:val="08D63A4C"/>
    <w:rsid w:val="0A7B04A7"/>
    <w:rsid w:val="14665D24"/>
    <w:rsid w:val="155344FA"/>
    <w:rsid w:val="1B711CDD"/>
    <w:rsid w:val="1C0025BA"/>
    <w:rsid w:val="1E296058"/>
    <w:rsid w:val="1F073C5F"/>
    <w:rsid w:val="22A274D8"/>
    <w:rsid w:val="2644397F"/>
    <w:rsid w:val="33274478"/>
    <w:rsid w:val="35FFF4D2"/>
    <w:rsid w:val="3FBF7ABB"/>
    <w:rsid w:val="43EE05D8"/>
    <w:rsid w:val="44404662"/>
    <w:rsid w:val="4459032F"/>
    <w:rsid w:val="46552D12"/>
    <w:rsid w:val="4AEB42B2"/>
    <w:rsid w:val="4B077ABB"/>
    <w:rsid w:val="4EBE3A8B"/>
    <w:rsid w:val="4FBB11B5"/>
    <w:rsid w:val="4FF24BAB"/>
    <w:rsid w:val="51422751"/>
    <w:rsid w:val="56A917B5"/>
    <w:rsid w:val="59675DAC"/>
    <w:rsid w:val="5D2C0B1D"/>
    <w:rsid w:val="5EDD1D0C"/>
    <w:rsid w:val="63D82F4E"/>
    <w:rsid w:val="69F22DC7"/>
    <w:rsid w:val="6D0E3D4B"/>
    <w:rsid w:val="734B53B0"/>
    <w:rsid w:val="73EB0220"/>
    <w:rsid w:val="75BC239E"/>
    <w:rsid w:val="77FF1D26"/>
    <w:rsid w:val="7B4B63B0"/>
    <w:rsid w:val="7FC53E13"/>
    <w:rsid w:val="7FF35FA1"/>
    <w:rsid w:val="9DEB713F"/>
    <w:rsid w:val="FFFE6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6" w:lineRule="auto"/>
      <w:jc w:val="center"/>
      <w:outlineLvl w:val="0"/>
    </w:pPr>
    <w:rPr>
      <w:rFonts w:eastAsia="黑体"/>
      <w:b/>
      <w:kern w:val="44"/>
      <w:sz w:val="36"/>
    </w:rPr>
  </w:style>
  <w:style w:type="paragraph" w:styleId="4">
    <w:name w:val="heading 2"/>
    <w:basedOn w:val="1"/>
    <w:next w:val="1"/>
    <w:semiHidden/>
    <w:unhideWhenUsed/>
    <w:qFormat/>
    <w:uiPriority w:val="0"/>
    <w:pPr>
      <w:keepNext/>
      <w:keepLines/>
      <w:spacing w:before="260" w:after="260" w:line="360" w:lineRule="auto"/>
      <w:outlineLvl w:val="1"/>
    </w:pPr>
    <w:rPr>
      <w:rFonts w:ascii="Arial" w:hAnsi="Arial" w:eastAsia="黑体"/>
      <w:b/>
    </w:rPr>
  </w:style>
  <w:style w:type="paragraph" w:styleId="5">
    <w:name w:val="heading 3"/>
    <w:basedOn w:val="1"/>
    <w:next w:val="1"/>
    <w:semiHidden/>
    <w:unhideWhenUsed/>
    <w:qFormat/>
    <w:uiPriority w:val="0"/>
    <w:pPr>
      <w:keepNext/>
      <w:keepLines/>
      <w:spacing w:before="260" w:after="260" w:line="413" w:lineRule="auto"/>
      <w:outlineLvl w:val="2"/>
    </w:pPr>
    <w:rPr>
      <w:rFonts w:eastAsia="楷体"/>
      <w:b/>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正文】"/>
    <w:basedOn w:val="1"/>
    <w:qFormat/>
    <w:uiPriority w:val="0"/>
    <w:pPr>
      <w:widowControl/>
      <w:spacing w:line="560" w:lineRule="exact"/>
      <w:ind w:firstLine="200" w:firstLineChars="200"/>
    </w:pPr>
    <w:rPr>
      <w:rFonts w:cs="黑体"/>
      <w:kern w:val="0"/>
    </w:rPr>
  </w:style>
  <w:style w:type="paragraph" w:styleId="6">
    <w:name w:val="Balloon Text"/>
    <w:basedOn w:val="1"/>
    <w:link w:val="12"/>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Emphasis"/>
    <w:basedOn w:val="10"/>
    <w:qFormat/>
    <w:uiPriority w:val="20"/>
    <w:rPr>
      <w:i/>
      <w:iCs/>
    </w:rPr>
  </w:style>
  <w:style w:type="character" w:customStyle="1" w:styleId="12">
    <w:name w:val="批注框文本 Char"/>
    <w:basedOn w:val="10"/>
    <w:link w:val="6"/>
    <w:qFormat/>
    <w:uiPriority w:val="0"/>
    <w:rPr>
      <w:rFonts w:ascii="Calibri" w:hAnsi="Calibri" w:eastAsia="宋体" w:cs="Times New Roman"/>
      <w:kern w:val="2"/>
      <w:sz w:val="18"/>
      <w:szCs w:val="18"/>
    </w:rPr>
  </w:style>
  <w:style w:type="character" w:customStyle="1" w:styleId="13">
    <w:name w:val="NormalCharacter"/>
    <w:semiHidden/>
    <w:qFormat/>
    <w:uiPriority w:val="0"/>
    <w:rPr>
      <w:rFonts w:ascii="Calibri" w:hAnsi="Calibri"/>
      <w:kern w:val="2"/>
      <w:sz w:val="21"/>
      <w:szCs w:val="24"/>
      <w:lang w:val="en-US" w:eastAsia="zh-CN" w:bidi="ar-SA"/>
    </w:rPr>
  </w:style>
  <w:style w:type="paragraph"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449</Words>
  <Characters>2564</Characters>
  <Lines>21</Lines>
  <Paragraphs>6</Paragraphs>
  <TotalTime>5</TotalTime>
  <ScaleCrop>false</ScaleCrop>
  <LinksUpToDate>false</LinksUpToDate>
  <CharactersWithSpaces>3007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多罗伊雪</cp:lastModifiedBy>
  <cp:lastPrinted>2023-05-09T23:45:00Z</cp:lastPrinted>
  <dcterms:modified xsi:type="dcterms:W3CDTF">2023-12-26T15:46:46Z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5AB61F0943A14575852DD8F4607FD229</vt:lpwstr>
  </property>
  <property fmtid="{D5CDD505-2E9C-101B-9397-08002B2CF9AE}" pid="4" name="commondata">
    <vt:lpwstr>eyJoZGlkIjoiM2ZjY2E1Zjk0N2M3ZDY4ZmZmYzJjYjdmMjllNDM3NTAifQ==</vt:lpwstr>
  </property>
</Properties>
</file>