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AB" w:rsidRDefault="005165C0">
      <w:pPr>
        <w:pStyle w:val="x-scope"/>
        <w:spacing w:before="0" w:beforeAutospacing="0" w:after="0" w:afterAutospacing="0"/>
        <w:jc w:val="both"/>
        <w:rPr>
          <w:rFonts w:ascii="Calibri" w:hAnsi="Calibri" w:cs="Calibri"/>
          <w:sz w:val="21"/>
          <w:szCs w:val="21"/>
        </w:rPr>
      </w:pPr>
      <w:r>
        <w:rPr>
          <w:rStyle w:val="qowt-font1-timesnewroman"/>
          <w:rFonts w:ascii="Calibri" w:hAnsi="Calibri" w:cs="Calibri"/>
          <w:sz w:val="32"/>
          <w:szCs w:val="32"/>
        </w:rPr>
        <w:t>附件：</w:t>
      </w:r>
    </w:p>
    <w:p w:rsidR="009A3CAB" w:rsidRDefault="009A3CAB">
      <w:pPr>
        <w:pStyle w:val="x-scope"/>
        <w:spacing w:before="0" w:beforeAutospacing="0" w:after="0" w:afterAutospacing="0"/>
        <w:jc w:val="center"/>
        <w:rPr>
          <w:rFonts w:ascii="Calibri" w:hAnsi="Calibri" w:cs="Calibri"/>
          <w:sz w:val="21"/>
          <w:szCs w:val="21"/>
        </w:rPr>
      </w:pPr>
    </w:p>
    <w:p w:rsidR="009A3CAB" w:rsidRDefault="005165C0">
      <w:pPr>
        <w:pStyle w:val="x-scope"/>
        <w:jc w:val="center"/>
        <w:rPr>
          <w:rStyle w:val="qowt-font1-timesnewroman"/>
          <w:rFonts w:ascii="Calibri" w:hAnsi="Calibri" w:cs="Calibri"/>
          <w:sz w:val="44"/>
          <w:szCs w:val="44"/>
        </w:rPr>
      </w:pPr>
      <w:r>
        <w:rPr>
          <w:rStyle w:val="qowt-font1-timesnewroman"/>
          <w:rFonts w:ascii="Calibri" w:hAnsi="Calibri" w:cs="Calibri" w:hint="eastAsia"/>
          <w:sz w:val="44"/>
          <w:szCs w:val="44"/>
        </w:rPr>
        <w:t>梅州市新型城镇化规划（</w:t>
      </w:r>
      <w:r>
        <w:rPr>
          <w:rStyle w:val="qowt-font1-timesnewroman"/>
          <w:rFonts w:ascii="Calibri" w:hAnsi="Calibri" w:cs="Calibri"/>
          <w:sz w:val="44"/>
          <w:szCs w:val="44"/>
        </w:rPr>
        <w:t>2021-2035</w:t>
      </w:r>
      <w:r>
        <w:rPr>
          <w:rStyle w:val="qowt-font1-timesnewroman"/>
          <w:rFonts w:ascii="Calibri" w:hAnsi="Calibri" w:cs="Calibri"/>
          <w:sz w:val="44"/>
          <w:szCs w:val="44"/>
        </w:rPr>
        <w:t>年）</w:t>
      </w:r>
    </w:p>
    <w:p w:rsidR="009A3CAB" w:rsidRDefault="005165C0">
      <w:pPr>
        <w:pStyle w:val="x-scope"/>
        <w:spacing w:before="0" w:beforeAutospacing="0" w:after="0" w:afterAutospacing="0"/>
        <w:jc w:val="center"/>
        <w:rPr>
          <w:rFonts w:ascii="Calibri" w:hAnsi="Calibri" w:cs="Calibri"/>
          <w:sz w:val="21"/>
          <w:szCs w:val="21"/>
        </w:rPr>
      </w:pPr>
      <w:r>
        <w:rPr>
          <w:rStyle w:val="qowt-font1-timesnewroman"/>
          <w:rFonts w:ascii="Calibri" w:hAnsi="Calibri" w:cs="Calibri" w:hint="eastAsia"/>
          <w:sz w:val="44"/>
          <w:szCs w:val="44"/>
        </w:rPr>
        <w:t>（征求意见稿）</w:t>
      </w:r>
      <w:r>
        <w:rPr>
          <w:rStyle w:val="qowt-font1-timesnewroman"/>
          <w:rFonts w:ascii="Calibri" w:hAnsi="Calibri" w:cs="Calibri"/>
          <w:sz w:val="44"/>
          <w:szCs w:val="44"/>
        </w:rPr>
        <w:t>摘要</w:t>
      </w:r>
    </w:p>
    <w:p w:rsidR="009A3CAB" w:rsidRDefault="005165C0">
      <w:pPr>
        <w:pStyle w:val="x-scope"/>
        <w:spacing w:before="0" w:beforeAutospacing="0" w:after="0" w:afterAutospacing="0"/>
        <w:ind w:firstLineChars="200" w:firstLine="640"/>
        <w:jc w:val="both"/>
        <w:rPr>
          <w:rStyle w:val="qowt-font7"/>
          <w:sz w:val="32"/>
          <w:szCs w:val="32"/>
        </w:rPr>
      </w:pPr>
      <w:r>
        <w:rPr>
          <w:rFonts w:ascii="Calibri" w:hAnsi="Calibri" w:cs="Calibri"/>
          <w:sz w:val="32"/>
          <w:szCs w:val="32"/>
        </w:rPr>
        <w:br/>
      </w:r>
    </w:p>
    <w:p w:rsidR="009A3CAB" w:rsidRDefault="005165C0">
      <w:pPr>
        <w:pStyle w:val="x-scope"/>
        <w:spacing w:before="0" w:beforeAutospacing="0" w:after="0" w:afterAutospacing="0"/>
        <w:ind w:firstLineChars="200" w:firstLine="640"/>
        <w:jc w:val="both"/>
        <w:rPr>
          <w:sz w:val="32"/>
          <w:szCs w:val="32"/>
        </w:rPr>
      </w:pPr>
      <w:r>
        <w:rPr>
          <w:rStyle w:val="qowt-font7"/>
          <w:rFonts w:hint="eastAsia"/>
          <w:sz w:val="32"/>
          <w:szCs w:val="32"/>
        </w:rPr>
        <w:t>根据中央和省以及市委市政府关于推进新型城镇化建设的战略部署，依据《广东省国民经济和社会发展第十四个五年规划和</w:t>
      </w:r>
      <w:r>
        <w:rPr>
          <w:rStyle w:val="qowt-font7"/>
          <w:sz w:val="32"/>
          <w:szCs w:val="32"/>
        </w:rPr>
        <w:t>2035</w:t>
      </w:r>
      <w:r>
        <w:rPr>
          <w:rStyle w:val="qowt-font7"/>
          <w:sz w:val="32"/>
          <w:szCs w:val="32"/>
        </w:rPr>
        <w:t>年远景目标纲要》、《广东省新型城镇化规划（</w:t>
      </w:r>
      <w:r>
        <w:rPr>
          <w:rStyle w:val="qowt-font7"/>
          <w:sz w:val="32"/>
          <w:szCs w:val="32"/>
        </w:rPr>
        <w:t>2021-</w:t>
      </w:r>
      <w:bookmarkStart w:id="0" w:name="_GoBack"/>
      <w:bookmarkEnd w:id="0"/>
      <w:r>
        <w:rPr>
          <w:rStyle w:val="qowt-font7"/>
          <w:sz w:val="32"/>
          <w:szCs w:val="32"/>
        </w:rPr>
        <w:t>2035</w:t>
      </w:r>
      <w:r>
        <w:rPr>
          <w:rStyle w:val="qowt-font7"/>
          <w:sz w:val="32"/>
          <w:szCs w:val="32"/>
        </w:rPr>
        <w:t>年）》以及《梅州市国民经济和社会发展第十四个五年规划和</w:t>
      </w:r>
      <w:r>
        <w:rPr>
          <w:rStyle w:val="qowt-font7"/>
          <w:sz w:val="32"/>
          <w:szCs w:val="32"/>
        </w:rPr>
        <w:t>2035</w:t>
      </w:r>
      <w:r>
        <w:rPr>
          <w:rStyle w:val="qowt-font7"/>
          <w:sz w:val="32"/>
          <w:szCs w:val="32"/>
        </w:rPr>
        <w:t>年远景目标纲要》，编制</w:t>
      </w:r>
      <w:r>
        <w:rPr>
          <w:rStyle w:val="qowt-font7"/>
          <w:rFonts w:hint="eastAsia"/>
          <w:sz w:val="32"/>
          <w:szCs w:val="32"/>
        </w:rPr>
        <w:t>《梅州市新型城镇化规划（</w:t>
      </w:r>
      <w:r>
        <w:rPr>
          <w:rStyle w:val="qowt-font7"/>
          <w:sz w:val="32"/>
          <w:szCs w:val="32"/>
        </w:rPr>
        <w:t>2021-2035</w:t>
      </w:r>
      <w:r>
        <w:rPr>
          <w:rStyle w:val="qowt-font7"/>
          <w:sz w:val="32"/>
          <w:szCs w:val="32"/>
        </w:rPr>
        <w:t>年）</w:t>
      </w:r>
      <w:r>
        <w:rPr>
          <w:rStyle w:val="qowt-font7"/>
          <w:rFonts w:hint="eastAsia"/>
          <w:sz w:val="32"/>
          <w:szCs w:val="32"/>
        </w:rPr>
        <w:t>》。</w:t>
      </w:r>
    </w:p>
    <w:p w:rsidR="009A3CAB" w:rsidRDefault="005165C0">
      <w:pPr>
        <w:pStyle w:val="x-scope"/>
        <w:spacing w:before="0" w:beforeAutospacing="0" w:after="0" w:afterAutospacing="0"/>
        <w:ind w:firstLine="616"/>
        <w:jc w:val="both"/>
        <w:rPr>
          <w:rFonts w:ascii="Calibri" w:hAnsi="Calibri" w:cs="Calibri"/>
          <w:sz w:val="21"/>
          <w:szCs w:val="21"/>
        </w:rPr>
      </w:pPr>
      <w:r>
        <w:rPr>
          <w:rStyle w:val="qowt-font1-timesnewroman"/>
          <w:rFonts w:ascii="Calibri" w:hAnsi="Calibri" w:cs="Calibri"/>
          <w:sz w:val="32"/>
          <w:szCs w:val="32"/>
        </w:rPr>
        <w:t>第一章</w:t>
      </w:r>
      <w:r>
        <w:rPr>
          <w:rStyle w:val="qowt-font1-timesnewroman"/>
          <w:rFonts w:ascii="Calibri" w:hAnsi="Calibri" w:cs="Calibri"/>
          <w:sz w:val="32"/>
          <w:szCs w:val="32"/>
        </w:rPr>
        <w:t xml:space="preserve"> </w:t>
      </w:r>
      <w:r>
        <w:rPr>
          <w:rStyle w:val="qowt-font1-timesnewroman"/>
          <w:rFonts w:ascii="Calibri" w:hAnsi="Calibri" w:cs="Calibri" w:hint="eastAsia"/>
          <w:sz w:val="32"/>
          <w:szCs w:val="32"/>
        </w:rPr>
        <w:t>发展基础</w:t>
      </w:r>
    </w:p>
    <w:p w:rsidR="009A3CAB" w:rsidRDefault="005165C0">
      <w:pPr>
        <w:pStyle w:val="x-scope"/>
        <w:spacing w:before="0" w:beforeAutospacing="0" w:after="0" w:afterAutospacing="0"/>
        <w:ind w:firstLine="640"/>
        <w:jc w:val="both"/>
        <w:rPr>
          <w:rStyle w:val="qowt-font7"/>
          <w:rFonts w:ascii="Calibri" w:hAnsi="Calibri" w:cs="Calibri"/>
          <w:sz w:val="32"/>
          <w:szCs w:val="32"/>
        </w:rPr>
      </w:pPr>
      <w:r>
        <w:rPr>
          <w:rStyle w:val="qowt-font7"/>
          <w:rFonts w:ascii="Calibri" w:hAnsi="Calibri" w:cs="Calibri" w:hint="eastAsia"/>
          <w:sz w:val="32"/>
          <w:szCs w:val="32"/>
        </w:rPr>
        <w:t>“十三五”期间，我市深入推进新型城镇化建设，城镇化水平和质量显著提升，</w:t>
      </w:r>
      <w:r>
        <w:rPr>
          <w:rStyle w:val="qowt-font7"/>
          <w:rFonts w:ascii="Calibri" w:hAnsi="Calibri" w:cs="Calibri"/>
          <w:sz w:val="32"/>
          <w:szCs w:val="32"/>
        </w:rPr>
        <w:t>2020</w:t>
      </w:r>
      <w:r>
        <w:rPr>
          <w:rStyle w:val="qowt-font7"/>
          <w:rFonts w:ascii="Calibri" w:hAnsi="Calibri" w:cs="Calibri"/>
          <w:sz w:val="32"/>
          <w:szCs w:val="32"/>
        </w:rPr>
        <w:t>年全市常住人口城镇化率达</w:t>
      </w:r>
      <w:r>
        <w:rPr>
          <w:rStyle w:val="qowt-font7"/>
          <w:rFonts w:ascii="Calibri" w:hAnsi="Calibri" w:cs="Calibri"/>
          <w:sz w:val="32"/>
          <w:szCs w:val="32"/>
        </w:rPr>
        <w:t>51.58%</w:t>
      </w:r>
      <w:r>
        <w:rPr>
          <w:rStyle w:val="qowt-font7"/>
          <w:rFonts w:ascii="Calibri" w:hAnsi="Calibri" w:cs="Calibri"/>
          <w:sz w:val="32"/>
          <w:szCs w:val="32"/>
        </w:rPr>
        <w:t>，进入城镇化加速发展期，有力地支撑了全面建成小康社会。</w:t>
      </w:r>
    </w:p>
    <w:p w:rsidR="009A3CAB" w:rsidRDefault="005165C0">
      <w:pPr>
        <w:pStyle w:val="x-scope"/>
        <w:spacing w:before="0" w:beforeAutospacing="0" w:after="0" w:afterAutospacing="0"/>
        <w:ind w:firstLine="643"/>
        <w:jc w:val="both"/>
        <w:rPr>
          <w:rFonts w:ascii="Calibri" w:hAnsi="Calibri" w:cs="Calibri"/>
          <w:sz w:val="21"/>
          <w:szCs w:val="21"/>
        </w:rPr>
      </w:pPr>
      <w:r>
        <w:rPr>
          <w:rStyle w:val="qowt-font8"/>
          <w:rFonts w:ascii="Calibri" w:hAnsi="Calibri" w:cs="Calibri"/>
          <w:b/>
          <w:bCs/>
          <w:sz w:val="32"/>
          <w:szCs w:val="32"/>
        </w:rPr>
        <w:t>（一）发展基础。</w:t>
      </w:r>
      <w:r>
        <w:rPr>
          <w:rStyle w:val="qowt-font7"/>
          <w:rFonts w:ascii="Calibri" w:hAnsi="Calibri" w:cs="Calibri" w:hint="eastAsia"/>
          <w:sz w:val="32"/>
          <w:szCs w:val="32"/>
          <w:shd w:val="clear" w:color="auto" w:fill="FFFFFF"/>
        </w:rPr>
        <w:t>农业转移人口市民化稳步推进</w:t>
      </w:r>
      <w:r>
        <w:rPr>
          <w:rStyle w:val="qowt-font7"/>
          <w:rFonts w:ascii="Calibri" w:hAnsi="Calibri" w:cs="Calibri"/>
          <w:sz w:val="32"/>
          <w:szCs w:val="32"/>
          <w:shd w:val="clear" w:color="auto" w:fill="FFFFFF"/>
        </w:rPr>
        <w:t>。</w:t>
      </w:r>
      <w:r>
        <w:rPr>
          <w:rStyle w:val="qowt-font7"/>
          <w:rFonts w:ascii="Calibri" w:hAnsi="Calibri" w:cs="Calibri" w:hint="eastAsia"/>
          <w:sz w:val="32"/>
          <w:szCs w:val="32"/>
          <w:shd w:val="clear" w:color="auto" w:fill="FFFFFF"/>
        </w:rPr>
        <w:t>城镇化发展格局不断优化</w:t>
      </w:r>
      <w:r>
        <w:rPr>
          <w:rStyle w:val="qowt-font7"/>
          <w:rFonts w:ascii="Calibri" w:hAnsi="Calibri" w:cs="Calibri"/>
          <w:sz w:val="32"/>
          <w:szCs w:val="32"/>
          <w:shd w:val="clear" w:color="auto" w:fill="FFFFFF"/>
        </w:rPr>
        <w:t>。</w:t>
      </w:r>
      <w:r>
        <w:rPr>
          <w:rStyle w:val="qowt-font7"/>
          <w:rFonts w:ascii="Calibri" w:hAnsi="Calibri" w:cs="Calibri" w:hint="eastAsia"/>
          <w:sz w:val="32"/>
          <w:szCs w:val="32"/>
          <w:shd w:val="clear" w:color="auto" w:fill="FFFFFF"/>
        </w:rPr>
        <w:t>城市功能品质逐步提升</w:t>
      </w:r>
      <w:r>
        <w:rPr>
          <w:rStyle w:val="qowt-font7"/>
          <w:rFonts w:ascii="Calibri" w:hAnsi="Calibri" w:cs="Calibri"/>
          <w:sz w:val="32"/>
          <w:szCs w:val="32"/>
          <w:shd w:val="clear" w:color="auto" w:fill="FFFFFF"/>
        </w:rPr>
        <w:t>。</w:t>
      </w:r>
      <w:r>
        <w:rPr>
          <w:rStyle w:val="qowt-font7"/>
          <w:rFonts w:ascii="Calibri" w:hAnsi="Calibri" w:cs="Calibri" w:hint="eastAsia"/>
          <w:sz w:val="32"/>
          <w:szCs w:val="32"/>
          <w:shd w:val="clear" w:color="auto" w:fill="FFFFFF"/>
        </w:rPr>
        <w:t>城乡融合发展加快推进</w:t>
      </w:r>
      <w:r>
        <w:rPr>
          <w:rStyle w:val="qowt-font7"/>
          <w:rFonts w:ascii="Calibri" w:hAnsi="Calibri" w:cs="Calibri"/>
          <w:sz w:val="32"/>
          <w:szCs w:val="32"/>
          <w:shd w:val="clear" w:color="auto" w:fill="FFFFFF"/>
        </w:rPr>
        <w:t>。</w:t>
      </w:r>
      <w:r>
        <w:rPr>
          <w:rStyle w:val="qowt-font7"/>
          <w:rFonts w:ascii="Calibri" w:hAnsi="Calibri" w:cs="Calibri" w:hint="eastAsia"/>
          <w:sz w:val="32"/>
          <w:szCs w:val="32"/>
          <w:shd w:val="clear" w:color="auto" w:fill="FFFFFF"/>
        </w:rPr>
        <w:t>城镇化发展体制机制不断完善</w:t>
      </w:r>
      <w:r>
        <w:rPr>
          <w:rStyle w:val="qowt-font7"/>
          <w:rFonts w:ascii="Calibri" w:hAnsi="Calibri" w:cs="Calibri"/>
          <w:sz w:val="32"/>
          <w:szCs w:val="32"/>
          <w:shd w:val="clear" w:color="auto" w:fill="FFFFFF"/>
        </w:rPr>
        <w:t>。</w:t>
      </w:r>
    </w:p>
    <w:p w:rsidR="009A3CAB" w:rsidRDefault="005165C0">
      <w:pPr>
        <w:pStyle w:val="x-scope"/>
        <w:spacing w:before="0" w:beforeAutospacing="0" w:after="0" w:afterAutospacing="0"/>
        <w:ind w:firstLine="643"/>
        <w:jc w:val="both"/>
        <w:rPr>
          <w:rStyle w:val="qowt-font7"/>
          <w:rFonts w:ascii="Calibri" w:hAnsi="Calibri" w:cs="Calibri"/>
          <w:sz w:val="32"/>
          <w:szCs w:val="32"/>
          <w:shd w:val="clear" w:color="auto" w:fill="FFFFFF"/>
        </w:rPr>
      </w:pPr>
      <w:r>
        <w:rPr>
          <w:rStyle w:val="qowt-font8"/>
          <w:rFonts w:ascii="Calibri" w:hAnsi="Calibri" w:cs="Calibri"/>
          <w:b/>
          <w:bCs/>
          <w:sz w:val="32"/>
          <w:szCs w:val="32"/>
        </w:rPr>
        <w:lastRenderedPageBreak/>
        <w:t>（二）</w:t>
      </w:r>
      <w:r>
        <w:rPr>
          <w:rStyle w:val="qowt-font8"/>
          <w:rFonts w:ascii="Calibri" w:hAnsi="Calibri" w:cs="Calibri" w:hint="eastAsia"/>
          <w:b/>
          <w:bCs/>
          <w:sz w:val="32"/>
          <w:szCs w:val="32"/>
        </w:rPr>
        <w:t>存在问题</w:t>
      </w:r>
      <w:r>
        <w:rPr>
          <w:rStyle w:val="qowt-font8"/>
          <w:rFonts w:ascii="Calibri" w:hAnsi="Calibri" w:cs="Calibri"/>
          <w:b/>
          <w:bCs/>
          <w:sz w:val="32"/>
          <w:szCs w:val="32"/>
        </w:rPr>
        <w:t>。</w:t>
      </w:r>
      <w:r>
        <w:rPr>
          <w:rStyle w:val="qowt-font7"/>
          <w:rFonts w:ascii="Calibri" w:hAnsi="Calibri" w:cs="Calibri" w:hint="eastAsia"/>
          <w:sz w:val="32"/>
          <w:szCs w:val="32"/>
          <w:shd w:val="clear" w:color="auto" w:fill="FFFFFF"/>
        </w:rPr>
        <w:t>城镇化水平和城区首位度偏低、城乡区域发展不平衡不充分、城镇化质量不高等问题仍然突出，必须高度重视并着力解决。</w:t>
      </w:r>
    </w:p>
    <w:p w:rsidR="009A3CAB" w:rsidRDefault="005165C0">
      <w:pPr>
        <w:pStyle w:val="x-scope"/>
        <w:spacing w:before="0" w:beforeAutospacing="0" w:after="0" w:afterAutospacing="0"/>
        <w:ind w:firstLine="643"/>
        <w:jc w:val="both"/>
        <w:rPr>
          <w:rFonts w:ascii="Calibri" w:hAnsi="Calibri" w:cs="Calibri"/>
          <w:sz w:val="32"/>
          <w:szCs w:val="32"/>
          <w:shd w:val="clear" w:color="auto" w:fill="FFFFFF"/>
        </w:rPr>
      </w:pPr>
      <w:r>
        <w:rPr>
          <w:rStyle w:val="qowt-font8"/>
          <w:rFonts w:ascii="Calibri" w:hAnsi="Calibri" w:cs="Calibri"/>
          <w:b/>
          <w:bCs/>
          <w:sz w:val="32"/>
          <w:szCs w:val="32"/>
        </w:rPr>
        <w:t>（</w:t>
      </w:r>
      <w:r>
        <w:rPr>
          <w:rStyle w:val="qowt-font8"/>
          <w:rFonts w:ascii="Calibri" w:hAnsi="Calibri" w:cs="Calibri" w:hint="eastAsia"/>
          <w:b/>
          <w:bCs/>
          <w:sz w:val="32"/>
          <w:szCs w:val="32"/>
        </w:rPr>
        <w:t>三</w:t>
      </w:r>
      <w:r>
        <w:rPr>
          <w:rStyle w:val="qowt-font8"/>
          <w:rFonts w:ascii="Calibri" w:hAnsi="Calibri" w:cs="Calibri"/>
          <w:b/>
          <w:bCs/>
          <w:sz w:val="32"/>
          <w:szCs w:val="32"/>
        </w:rPr>
        <w:t>）</w:t>
      </w:r>
      <w:r>
        <w:rPr>
          <w:rStyle w:val="qowt-font8"/>
          <w:rFonts w:ascii="Calibri" w:hAnsi="Calibri" w:cs="Calibri" w:hint="eastAsia"/>
          <w:b/>
          <w:bCs/>
          <w:sz w:val="32"/>
          <w:szCs w:val="32"/>
        </w:rPr>
        <w:t>发展态势与要求</w:t>
      </w:r>
      <w:r>
        <w:rPr>
          <w:rStyle w:val="qowt-font8"/>
          <w:rFonts w:ascii="Calibri" w:hAnsi="Calibri" w:cs="Calibri"/>
          <w:b/>
          <w:bCs/>
          <w:sz w:val="32"/>
          <w:szCs w:val="32"/>
        </w:rPr>
        <w:t>。</w:t>
      </w:r>
      <w:r>
        <w:rPr>
          <w:rStyle w:val="qowt-font7"/>
          <w:rFonts w:ascii="Calibri" w:hAnsi="Calibri" w:cs="Calibri" w:hint="eastAsia"/>
          <w:sz w:val="32"/>
          <w:szCs w:val="32"/>
          <w:shd w:val="clear" w:color="auto" w:fill="FFFFFF"/>
        </w:rPr>
        <w:t>我国已转向高质量发展阶段，城镇化仍然是经济增长和结构变化的重要引擎。根据城镇化发展规律，我市城镇化已迈入发展中期，内外部环境和自身条件都发生了复杂而深刻的变化，城镇化呈现出新的阶段性特征：广东省“一群五圈”城镇化格局要求梅州更加注重都市区集聚发展、人口结构变化和人民群众对美好生活的向往要求梅州更加注重优化产业结构和供给高品质公共服务、“双循环”新发展格局要求梅州更加注重交通支撑能力提升、生态文明建设深入推进要求梅州城镇化更加注重绿色低碳发展、城镇化发展重心转变要求梅州更加重视城市治理、乡村振兴战略要求梅州更</w:t>
      </w:r>
      <w:r>
        <w:rPr>
          <w:rStyle w:val="qowt-font7"/>
          <w:rFonts w:ascii="Calibri" w:hAnsi="Calibri" w:cs="Calibri" w:hint="eastAsia"/>
          <w:sz w:val="32"/>
          <w:szCs w:val="32"/>
          <w:shd w:val="clear" w:color="auto" w:fill="FFFFFF"/>
        </w:rPr>
        <w:t>加注重城乡融合发展。与此同时，我市城镇化发展外部环境不确定性明显增加，未来我市应顺应城镇化发展规律和阶段性特征，用好用活老区苏区政策，适应外部环境变化带来的深刻影响，准确识变、科学应变、主动求变，推动新型城镇化实现高质量发展。</w:t>
      </w:r>
    </w:p>
    <w:p w:rsidR="009A3CAB" w:rsidRDefault="005165C0">
      <w:pPr>
        <w:pStyle w:val="x-scope"/>
        <w:spacing w:before="0" w:beforeAutospacing="0" w:after="0" w:afterAutospacing="0"/>
        <w:ind w:firstLine="616"/>
        <w:jc w:val="both"/>
        <w:rPr>
          <w:rFonts w:ascii="Calibri" w:hAnsi="Calibri" w:cs="Calibri"/>
          <w:sz w:val="21"/>
          <w:szCs w:val="21"/>
        </w:rPr>
      </w:pPr>
      <w:r>
        <w:rPr>
          <w:rStyle w:val="qowt-font1-timesnewroman"/>
          <w:rFonts w:ascii="Calibri" w:hAnsi="Calibri" w:cs="Calibri"/>
          <w:sz w:val="32"/>
          <w:szCs w:val="32"/>
        </w:rPr>
        <w:t>第二章</w:t>
      </w:r>
      <w:r>
        <w:rPr>
          <w:rStyle w:val="qowt-font1-timesnewroman"/>
          <w:rFonts w:ascii="Calibri" w:hAnsi="Calibri" w:cs="Calibri"/>
          <w:sz w:val="32"/>
          <w:szCs w:val="32"/>
        </w:rPr>
        <w:t xml:space="preserve"> </w:t>
      </w:r>
      <w:r>
        <w:rPr>
          <w:rStyle w:val="qowt-font1-timesnewroman"/>
          <w:rFonts w:ascii="Calibri" w:hAnsi="Calibri" w:cs="Calibri"/>
          <w:sz w:val="32"/>
          <w:szCs w:val="32"/>
        </w:rPr>
        <w:t>总体</w:t>
      </w:r>
      <w:r>
        <w:rPr>
          <w:rStyle w:val="qowt-font1-timesnewroman"/>
          <w:rFonts w:ascii="Calibri" w:hAnsi="Calibri" w:cs="Calibri" w:hint="eastAsia"/>
          <w:sz w:val="32"/>
          <w:szCs w:val="32"/>
        </w:rPr>
        <w:t>要求</w:t>
      </w:r>
    </w:p>
    <w:p w:rsidR="009A3CAB" w:rsidRDefault="005165C0">
      <w:pPr>
        <w:pStyle w:val="x-scope"/>
        <w:spacing w:before="0" w:beforeAutospacing="0" w:after="0" w:afterAutospacing="0"/>
        <w:ind w:firstLine="640"/>
        <w:jc w:val="both"/>
        <w:rPr>
          <w:rFonts w:ascii="Calibri" w:hAnsi="Calibri" w:cs="Calibri"/>
          <w:sz w:val="21"/>
          <w:szCs w:val="21"/>
        </w:rPr>
      </w:pPr>
      <w:r>
        <w:rPr>
          <w:rStyle w:val="qowt-font7"/>
          <w:rFonts w:ascii="Calibri" w:hAnsi="Calibri" w:cs="Calibri" w:hint="eastAsia"/>
          <w:sz w:val="32"/>
          <w:szCs w:val="32"/>
          <w:shd w:val="clear" w:color="auto" w:fill="FFFFFF"/>
        </w:rPr>
        <w:t>立足我市城镇化发展的新阶段，贯彻落实新发展理念，科学确定未来一段时期推动新型城镇化发展的战略要求和</w:t>
      </w:r>
      <w:r>
        <w:rPr>
          <w:rStyle w:val="qowt-font7"/>
          <w:rFonts w:ascii="Calibri" w:hAnsi="Calibri" w:cs="Calibri" w:hint="eastAsia"/>
          <w:sz w:val="32"/>
          <w:szCs w:val="32"/>
          <w:shd w:val="clear" w:color="auto" w:fill="FFFFFF"/>
        </w:rPr>
        <w:lastRenderedPageBreak/>
        <w:t>总体部署，以高质量的城镇化推动经济社会高质量发展，顺利开启全面建设社会主义现代化新征程</w:t>
      </w:r>
      <w:r>
        <w:rPr>
          <w:rStyle w:val="qowt-font7"/>
          <w:rFonts w:ascii="Calibri" w:hAnsi="Calibri" w:cs="Calibri"/>
          <w:sz w:val="32"/>
          <w:szCs w:val="32"/>
        </w:rPr>
        <w:t>。</w:t>
      </w:r>
    </w:p>
    <w:p w:rsidR="009A3CAB" w:rsidRDefault="005165C0">
      <w:pPr>
        <w:pStyle w:val="x-scope"/>
        <w:spacing w:before="0" w:beforeAutospacing="0" w:after="0" w:afterAutospacing="0" w:line="577" w:lineRule="atLeast"/>
        <w:ind w:firstLine="643"/>
        <w:jc w:val="both"/>
        <w:rPr>
          <w:rFonts w:ascii="Calibri" w:hAnsi="Calibri" w:cs="Calibri"/>
          <w:sz w:val="21"/>
          <w:szCs w:val="21"/>
        </w:rPr>
      </w:pPr>
      <w:r>
        <w:rPr>
          <w:rStyle w:val="qowt-font8"/>
          <w:rFonts w:ascii="Calibri" w:hAnsi="Calibri" w:cs="Calibri"/>
          <w:b/>
          <w:bCs/>
          <w:sz w:val="32"/>
          <w:szCs w:val="32"/>
          <w:shd w:val="clear" w:color="auto" w:fill="FFFFFF"/>
        </w:rPr>
        <w:t>（一）指导思想。</w:t>
      </w:r>
      <w:r>
        <w:rPr>
          <w:rStyle w:val="qowt-font7"/>
          <w:rFonts w:ascii="Calibri" w:hAnsi="Calibri" w:cs="Calibri" w:hint="eastAsia"/>
          <w:sz w:val="32"/>
          <w:szCs w:val="32"/>
          <w:shd w:val="clear" w:color="auto" w:fill="FFFFFF"/>
        </w:rPr>
        <w:t>以习近平新时代中国特色社会主义思想为指导，全面贯彻党的十九大和十九届二中、三中、四中、五中全会精神，深入贯彻习近平总书记对广东系列重要讲话和重要指示批示精神，把握新发展阶段，贯彻新发展理念，参与构建新发展格局，坚定不移走中国特色新型城镇化道路，紧抓粤港澳大湾区建设和推动老区苏区振兴发展的重大机遇，优化以人为核心、提高质量为导向的新型城镇化战略，促进农业转移人口有序融入城市，优化城镇空间布局和形态，提升城市可持续发展能力和治理水平，促进城乡融合发展，加快构建“五星争辉”市域发展格局，推进“</w:t>
      </w:r>
      <w:r>
        <w:rPr>
          <w:rStyle w:val="qowt-font7"/>
          <w:rFonts w:ascii="Calibri" w:hAnsi="Calibri" w:cs="Calibri"/>
          <w:sz w:val="32"/>
          <w:szCs w:val="32"/>
          <w:shd w:val="clear" w:color="auto" w:fill="FFFFFF"/>
        </w:rPr>
        <w:t>5311”</w:t>
      </w:r>
      <w:r>
        <w:rPr>
          <w:rStyle w:val="qowt-font7"/>
          <w:rFonts w:ascii="Calibri" w:hAnsi="Calibri" w:cs="Calibri"/>
          <w:sz w:val="32"/>
          <w:szCs w:val="32"/>
          <w:shd w:val="clear" w:color="auto" w:fill="FFFFFF"/>
        </w:rPr>
        <w:t>绿色产业体</w:t>
      </w:r>
      <w:r>
        <w:rPr>
          <w:rStyle w:val="qowt-font7"/>
          <w:rFonts w:ascii="Calibri" w:hAnsi="Calibri" w:cs="Calibri" w:hint="eastAsia"/>
          <w:sz w:val="32"/>
          <w:szCs w:val="32"/>
          <w:shd w:val="clear" w:color="auto" w:fill="FFFFFF"/>
        </w:rPr>
        <w:t>系建设，打造“三宜”城市范例，努力将梅州建设成为粤闽赣边区域性中心城市，争当生态发展区建设先行示范市，探索具有山区特色的新型城镇化发展道路</w:t>
      </w:r>
      <w:r>
        <w:rPr>
          <w:rStyle w:val="qowt-font7"/>
          <w:rFonts w:ascii="Calibri" w:hAnsi="Calibri" w:cs="Calibri"/>
          <w:sz w:val="32"/>
          <w:szCs w:val="32"/>
          <w:shd w:val="clear" w:color="auto" w:fill="FFFFFF"/>
        </w:rPr>
        <w:t>。</w:t>
      </w:r>
    </w:p>
    <w:p w:rsidR="009A3CAB" w:rsidRDefault="005165C0">
      <w:pPr>
        <w:pStyle w:val="x-scope"/>
        <w:spacing w:before="0" w:beforeAutospacing="0" w:after="0" w:afterAutospacing="0"/>
        <w:ind w:firstLine="643"/>
        <w:jc w:val="both"/>
        <w:rPr>
          <w:rFonts w:ascii="Calibri" w:hAnsi="Calibri" w:cs="Calibri"/>
          <w:sz w:val="21"/>
          <w:szCs w:val="21"/>
        </w:rPr>
      </w:pPr>
      <w:r>
        <w:rPr>
          <w:rStyle w:val="qowt-font8"/>
          <w:rFonts w:ascii="Calibri" w:hAnsi="Calibri" w:cs="Calibri"/>
          <w:b/>
          <w:bCs/>
          <w:sz w:val="32"/>
          <w:szCs w:val="32"/>
          <w:shd w:val="clear" w:color="auto" w:fill="FFFFFF"/>
        </w:rPr>
        <w:t>（二）基本原则。</w:t>
      </w:r>
      <w:r>
        <w:rPr>
          <w:rStyle w:val="qowt-font7"/>
          <w:rFonts w:ascii="Calibri" w:hAnsi="Calibri" w:cs="Calibri" w:hint="eastAsia"/>
          <w:sz w:val="32"/>
          <w:szCs w:val="32"/>
          <w:shd w:val="clear" w:color="auto" w:fill="FFFFFF"/>
        </w:rPr>
        <w:t>以人为本，全面发展。内涵发展，品质提升</w:t>
      </w:r>
      <w:r>
        <w:rPr>
          <w:rStyle w:val="qowt-font7"/>
          <w:rFonts w:ascii="Calibri" w:hAnsi="Calibri" w:cs="Calibri"/>
          <w:sz w:val="32"/>
          <w:szCs w:val="32"/>
          <w:shd w:val="clear" w:color="auto" w:fill="FFFFFF"/>
        </w:rPr>
        <w:t>。</w:t>
      </w:r>
      <w:r>
        <w:rPr>
          <w:rStyle w:val="qowt-font7"/>
          <w:rFonts w:ascii="Calibri" w:hAnsi="Calibri" w:cs="Calibri" w:hint="eastAsia"/>
          <w:sz w:val="32"/>
          <w:szCs w:val="32"/>
          <w:shd w:val="clear" w:color="auto" w:fill="FFFFFF"/>
        </w:rPr>
        <w:t>创新引领，资源集聚</w:t>
      </w:r>
      <w:r>
        <w:rPr>
          <w:rStyle w:val="qowt-font7"/>
          <w:rFonts w:ascii="Calibri" w:hAnsi="Calibri" w:cs="Calibri"/>
          <w:sz w:val="32"/>
          <w:szCs w:val="32"/>
          <w:shd w:val="clear" w:color="auto" w:fill="FFFFFF"/>
        </w:rPr>
        <w:t>。</w:t>
      </w:r>
      <w:r>
        <w:rPr>
          <w:rStyle w:val="qowt-font7"/>
          <w:rFonts w:ascii="Calibri" w:hAnsi="Calibri" w:cs="Calibri" w:hint="eastAsia"/>
          <w:sz w:val="32"/>
          <w:szCs w:val="32"/>
          <w:shd w:val="clear" w:color="auto" w:fill="FFFFFF"/>
        </w:rPr>
        <w:t>工农互促，城乡融合</w:t>
      </w:r>
      <w:r>
        <w:rPr>
          <w:rStyle w:val="qowt-font7"/>
          <w:rFonts w:ascii="Calibri" w:hAnsi="Calibri" w:cs="Calibri"/>
          <w:sz w:val="32"/>
          <w:szCs w:val="32"/>
          <w:shd w:val="clear" w:color="auto" w:fill="FFFFFF"/>
        </w:rPr>
        <w:t>。</w:t>
      </w:r>
    </w:p>
    <w:p w:rsidR="009A3CAB" w:rsidRDefault="005165C0">
      <w:pPr>
        <w:pStyle w:val="x-scope"/>
        <w:spacing w:before="0" w:beforeAutospacing="0" w:after="0" w:afterAutospacing="0" w:line="577" w:lineRule="atLeast"/>
        <w:ind w:firstLine="643"/>
        <w:jc w:val="both"/>
        <w:rPr>
          <w:rFonts w:ascii="Calibri" w:hAnsi="Calibri" w:cs="Calibri"/>
          <w:sz w:val="21"/>
          <w:szCs w:val="21"/>
        </w:rPr>
      </w:pPr>
      <w:r>
        <w:rPr>
          <w:rStyle w:val="qowt-font8"/>
          <w:rFonts w:ascii="Calibri" w:hAnsi="Calibri" w:cs="Calibri"/>
          <w:b/>
          <w:bCs/>
          <w:sz w:val="32"/>
          <w:szCs w:val="32"/>
          <w:shd w:val="clear" w:color="auto" w:fill="FFFFFF"/>
        </w:rPr>
        <w:t>（三）总体目标。</w:t>
      </w:r>
      <w:r>
        <w:rPr>
          <w:rStyle w:val="qowt-font1-timesnewroman"/>
          <w:rFonts w:ascii="Calibri" w:hAnsi="Calibri" w:cs="Calibri" w:hint="eastAsia"/>
          <w:sz w:val="32"/>
          <w:szCs w:val="32"/>
        </w:rPr>
        <w:t>到</w:t>
      </w:r>
      <w:r>
        <w:rPr>
          <w:rStyle w:val="qowt-font1-timesnewroman"/>
          <w:rFonts w:ascii="Calibri" w:hAnsi="Calibri" w:cs="Calibri"/>
          <w:sz w:val="32"/>
          <w:szCs w:val="32"/>
        </w:rPr>
        <w:t>2035</w:t>
      </w:r>
      <w:r>
        <w:rPr>
          <w:rStyle w:val="qowt-font1-timesnewroman"/>
          <w:rFonts w:ascii="Calibri" w:hAnsi="Calibri" w:cs="Calibri"/>
          <w:sz w:val="32"/>
          <w:szCs w:val="32"/>
        </w:rPr>
        <w:t>年，梅州将基本实现新型城镇化，城镇化发展方式全面转型、发展质量全面提升，城镇化空间布局和形态全面优化，城市功能品质全面完善，新型城乡关系全面建立，城乡基本公共服务均等化全面实现，生态环境与客家文化全面保护，人的全面发展在新型城镇化进</w:t>
      </w:r>
      <w:r>
        <w:rPr>
          <w:rStyle w:val="qowt-font1-timesnewroman"/>
          <w:rFonts w:ascii="Calibri" w:hAnsi="Calibri" w:cs="Calibri"/>
          <w:sz w:val="32"/>
          <w:szCs w:val="32"/>
        </w:rPr>
        <w:lastRenderedPageBreak/>
        <w:t>程中得到充分彰</w:t>
      </w:r>
      <w:r>
        <w:rPr>
          <w:rStyle w:val="qowt-font1-timesnewroman"/>
          <w:rFonts w:ascii="Calibri" w:hAnsi="Calibri" w:cs="Calibri"/>
          <w:sz w:val="32"/>
          <w:szCs w:val="32"/>
        </w:rPr>
        <w:t>显，基本建成宜居宜业宜游的</w:t>
      </w:r>
      <w:r>
        <w:rPr>
          <w:rStyle w:val="qowt-font1-timesnewroman"/>
          <w:rFonts w:ascii="Calibri" w:hAnsi="Calibri" w:cs="Calibri"/>
          <w:sz w:val="32"/>
          <w:szCs w:val="32"/>
        </w:rPr>
        <w:t>“</w:t>
      </w:r>
      <w:r>
        <w:rPr>
          <w:rStyle w:val="qowt-font1-timesnewroman"/>
          <w:rFonts w:ascii="Calibri" w:hAnsi="Calibri" w:cs="Calibri"/>
          <w:sz w:val="32"/>
          <w:szCs w:val="32"/>
        </w:rPr>
        <w:t>世界客都</w:t>
      </w:r>
      <w:r>
        <w:rPr>
          <w:rStyle w:val="qowt-font1-timesnewroman"/>
          <w:rFonts w:ascii="Calibri" w:hAnsi="Calibri" w:cs="Calibri"/>
          <w:sz w:val="32"/>
          <w:szCs w:val="32"/>
        </w:rPr>
        <w:t>·</w:t>
      </w:r>
      <w:r>
        <w:rPr>
          <w:rStyle w:val="qowt-font1-timesnewroman"/>
          <w:rFonts w:ascii="Calibri" w:hAnsi="Calibri" w:cs="Calibri"/>
          <w:sz w:val="32"/>
          <w:szCs w:val="32"/>
        </w:rPr>
        <w:t>长寿梅州</w:t>
      </w:r>
      <w:r>
        <w:rPr>
          <w:rStyle w:val="qowt-font1-timesnewroman"/>
          <w:rFonts w:ascii="Calibri" w:hAnsi="Calibri" w:cs="Calibri"/>
          <w:sz w:val="32"/>
          <w:szCs w:val="32"/>
        </w:rPr>
        <w:t>”</w:t>
      </w:r>
      <w:r>
        <w:rPr>
          <w:rStyle w:val="qowt-font1-timesnewroman"/>
          <w:rFonts w:ascii="Calibri" w:hAnsi="Calibri" w:cs="Calibri"/>
          <w:sz w:val="32"/>
          <w:szCs w:val="32"/>
        </w:rPr>
        <w:t>。</w:t>
      </w:r>
    </w:p>
    <w:p w:rsidR="009A3CAB" w:rsidRDefault="005165C0">
      <w:pPr>
        <w:pStyle w:val="x-scope"/>
        <w:spacing w:before="0" w:beforeAutospacing="0" w:after="0" w:afterAutospacing="0" w:line="577" w:lineRule="atLeast"/>
        <w:ind w:firstLine="643"/>
        <w:jc w:val="both"/>
        <w:rPr>
          <w:rFonts w:ascii="Calibri" w:hAnsi="Calibri" w:cs="Calibri"/>
          <w:sz w:val="21"/>
          <w:szCs w:val="21"/>
        </w:rPr>
      </w:pPr>
      <w:r>
        <w:rPr>
          <w:rStyle w:val="qowt-font1-timesnewroman"/>
          <w:rFonts w:ascii="Calibri" w:hAnsi="Calibri" w:cs="Calibri"/>
          <w:sz w:val="32"/>
          <w:szCs w:val="32"/>
        </w:rPr>
        <w:t>第三章</w:t>
      </w:r>
      <w:r>
        <w:rPr>
          <w:rStyle w:val="qowt-font1-timesnewroman"/>
          <w:rFonts w:ascii="Calibri" w:hAnsi="Calibri" w:cs="Calibri"/>
          <w:sz w:val="32"/>
          <w:szCs w:val="32"/>
        </w:rPr>
        <w:t xml:space="preserve"> </w:t>
      </w:r>
      <w:r>
        <w:rPr>
          <w:rStyle w:val="qowt-font1-timesnewroman"/>
          <w:rFonts w:ascii="Calibri" w:hAnsi="Calibri" w:cs="Calibri" w:hint="eastAsia"/>
          <w:sz w:val="32"/>
          <w:szCs w:val="32"/>
        </w:rPr>
        <w:t>提升城镇对人口的吸引力和承载力</w:t>
      </w:r>
    </w:p>
    <w:p w:rsidR="009A3CAB" w:rsidRDefault="005165C0">
      <w:pPr>
        <w:pStyle w:val="x-scope"/>
        <w:spacing w:before="0" w:beforeAutospacing="0" w:after="0" w:afterAutospacing="0"/>
        <w:ind w:firstLine="640"/>
        <w:jc w:val="both"/>
        <w:rPr>
          <w:rFonts w:ascii="Calibri" w:hAnsi="Calibri" w:cs="Calibri"/>
          <w:sz w:val="21"/>
          <w:szCs w:val="21"/>
        </w:rPr>
      </w:pPr>
      <w:r>
        <w:rPr>
          <w:rStyle w:val="qowt-font7"/>
          <w:rFonts w:ascii="Calibri" w:hAnsi="Calibri" w:cs="Calibri" w:hint="eastAsia"/>
          <w:sz w:val="32"/>
          <w:szCs w:val="32"/>
        </w:rPr>
        <w:t>坚持把“以人为本”的理念贯穿到城镇化发展各方面，以更积极的</w:t>
      </w:r>
      <w:r>
        <w:rPr>
          <w:rStyle w:val="qowt-font7"/>
          <w:rFonts w:ascii="Calibri" w:hAnsi="Calibri" w:cs="Calibri" w:hint="eastAsia"/>
          <w:sz w:val="32"/>
          <w:szCs w:val="32"/>
        </w:rPr>
        <w:t>人口</w:t>
      </w:r>
      <w:r>
        <w:rPr>
          <w:rStyle w:val="qowt-font7"/>
          <w:rFonts w:ascii="Calibri" w:hAnsi="Calibri" w:cs="Calibri" w:hint="eastAsia"/>
          <w:sz w:val="32"/>
          <w:szCs w:val="32"/>
        </w:rPr>
        <w:t>人才政策、更强的产业支撑、更优的公共服务、更好的资源供给，全面提升人口吸纳能力，吸引更多的农业转移人口和外来人员进入城镇</w:t>
      </w:r>
      <w:r>
        <w:rPr>
          <w:rStyle w:val="qowt-font7"/>
          <w:rFonts w:ascii="Calibri" w:hAnsi="Calibri" w:cs="Calibri"/>
          <w:sz w:val="32"/>
          <w:szCs w:val="32"/>
        </w:rPr>
        <w:t>。主要包含</w:t>
      </w:r>
      <w:r>
        <w:rPr>
          <w:rStyle w:val="qowt-font7"/>
          <w:rFonts w:ascii="Calibri" w:hAnsi="Calibri" w:cs="Calibri" w:hint="eastAsia"/>
          <w:sz w:val="32"/>
          <w:szCs w:val="32"/>
        </w:rPr>
        <w:t>：</w:t>
      </w:r>
      <w:r>
        <w:rPr>
          <w:rStyle w:val="qowt-font7"/>
          <w:rFonts w:ascii="Calibri" w:hAnsi="Calibri" w:cs="Calibri"/>
          <w:sz w:val="32"/>
          <w:szCs w:val="32"/>
        </w:rPr>
        <w:t>实施积极的人口人才政策</w:t>
      </w:r>
      <w:r>
        <w:rPr>
          <w:rStyle w:val="qowt-font7"/>
          <w:rFonts w:ascii="Calibri" w:hAnsi="Calibri" w:cs="Calibri" w:hint="eastAsia"/>
          <w:sz w:val="32"/>
          <w:szCs w:val="32"/>
        </w:rPr>
        <w:t>，提高人口吸纳能力，创新人口管理服务机制；推动城镇基本公共服务常住人口全覆盖，多渠道促进农业转移人口就业创业，提高随迁子女的教育服务保障水平，完善医疗卫生服务和基本医疗保障制度，加快健全覆盖全民的社会保障体系，加大住房保障力度；提高农业转移人口融入城市能力，加强农业转移人口职业技能培训，加强农业转移人口的帮扶关怀，提高农业转移人口社会参与水平；完善市民化配套政策，完善财政转移支付与吸纳落户数量挂钩机制，深化“人地挂钩”机制，维护进城落户农民的农村权益。</w:t>
      </w:r>
    </w:p>
    <w:p w:rsidR="009A3CAB" w:rsidRDefault="005165C0">
      <w:pPr>
        <w:pStyle w:val="x-scope"/>
        <w:spacing w:before="0" w:beforeAutospacing="0" w:after="0" w:afterAutospacing="0"/>
        <w:ind w:firstLine="616"/>
        <w:jc w:val="both"/>
        <w:rPr>
          <w:rFonts w:ascii="Calibri" w:hAnsi="Calibri" w:cs="Calibri"/>
          <w:sz w:val="21"/>
          <w:szCs w:val="21"/>
        </w:rPr>
      </w:pPr>
      <w:r>
        <w:rPr>
          <w:rStyle w:val="qowt-font1-timesnewroman"/>
          <w:rFonts w:ascii="Calibri" w:hAnsi="Calibri" w:cs="Calibri"/>
          <w:sz w:val="32"/>
          <w:szCs w:val="32"/>
        </w:rPr>
        <w:t>第四章</w:t>
      </w:r>
      <w:r>
        <w:rPr>
          <w:rStyle w:val="qowt-font1-timesnewroman"/>
          <w:rFonts w:ascii="Calibri" w:hAnsi="Calibri" w:cs="Calibri"/>
          <w:sz w:val="32"/>
          <w:szCs w:val="32"/>
        </w:rPr>
        <w:t xml:space="preserve"> </w:t>
      </w:r>
      <w:r>
        <w:rPr>
          <w:rStyle w:val="qowt-font1-timesnewroman"/>
          <w:rFonts w:ascii="Calibri" w:hAnsi="Calibri" w:cs="Calibri" w:hint="eastAsia"/>
          <w:sz w:val="32"/>
          <w:szCs w:val="32"/>
        </w:rPr>
        <w:t>构建统筹协调的城镇化空间格局</w:t>
      </w:r>
    </w:p>
    <w:p w:rsidR="009A3CAB" w:rsidRDefault="005165C0">
      <w:pPr>
        <w:pStyle w:val="x-scope"/>
        <w:spacing w:before="0" w:beforeAutospacing="0" w:after="0" w:afterAutospacing="0" w:line="577" w:lineRule="atLeast"/>
        <w:ind w:firstLine="640"/>
        <w:jc w:val="both"/>
        <w:rPr>
          <w:rFonts w:ascii="Calibri" w:hAnsi="Calibri" w:cs="Calibri"/>
          <w:sz w:val="21"/>
          <w:szCs w:val="21"/>
        </w:rPr>
      </w:pPr>
      <w:r>
        <w:rPr>
          <w:rStyle w:val="qowt-font7"/>
          <w:rFonts w:ascii="Calibri" w:hAnsi="Calibri" w:cs="Calibri" w:hint="eastAsia"/>
          <w:sz w:val="32"/>
          <w:szCs w:val="32"/>
        </w:rPr>
        <w:t>紧紧抓住城镇群和</w:t>
      </w:r>
      <w:r>
        <w:rPr>
          <w:rStyle w:val="qowt-font7"/>
          <w:rFonts w:ascii="Calibri" w:hAnsi="Calibri" w:cs="Calibri" w:hint="eastAsia"/>
          <w:sz w:val="32"/>
          <w:szCs w:val="32"/>
        </w:rPr>
        <w:t>中心城市发展重大机遇，积极融入省“一核一带一区”发展格局，共建汕潮揭都市圈，增强梅州作为粤闽赣边区域性中心城市的辐射带动作用，构建都市区、县城、小城镇协调发展的城镇格局，努力形成新型城镇化高质量发展的空间动力机制</w:t>
      </w:r>
      <w:r>
        <w:rPr>
          <w:rStyle w:val="qowt-font7"/>
          <w:rFonts w:ascii="Calibri" w:hAnsi="Calibri" w:cs="Calibri"/>
          <w:sz w:val="32"/>
          <w:szCs w:val="32"/>
        </w:rPr>
        <w:t>。主要包含：</w:t>
      </w:r>
      <w:r>
        <w:rPr>
          <w:rStyle w:val="qowt-font7"/>
          <w:rFonts w:ascii="Calibri" w:hAnsi="Calibri" w:cs="Calibri" w:hint="eastAsia"/>
          <w:sz w:val="32"/>
          <w:szCs w:val="32"/>
        </w:rPr>
        <w:t>加快融入区域发展格</w:t>
      </w:r>
      <w:r>
        <w:rPr>
          <w:rStyle w:val="qowt-font7"/>
          <w:rFonts w:ascii="Calibri" w:hAnsi="Calibri" w:cs="Calibri" w:hint="eastAsia"/>
          <w:sz w:val="32"/>
          <w:szCs w:val="32"/>
        </w:rPr>
        <w:lastRenderedPageBreak/>
        <w:t>局；构建“一核引领，四片联动”的城镇空间格局；引导城镇体系优化布局；强化中心城区龙头地位；推进嘉应新区实体化发展；推进县城集约化发展；加快产城融合发展；有序建设美丽小城镇。</w:t>
      </w:r>
    </w:p>
    <w:p w:rsidR="009A3CAB" w:rsidRDefault="005165C0">
      <w:pPr>
        <w:pStyle w:val="x-scope"/>
        <w:spacing w:before="0" w:beforeAutospacing="0" w:after="0" w:afterAutospacing="0" w:line="577" w:lineRule="atLeast"/>
        <w:ind w:firstLine="616"/>
        <w:rPr>
          <w:rFonts w:ascii="Calibri" w:hAnsi="Calibri" w:cs="Calibri"/>
          <w:sz w:val="21"/>
          <w:szCs w:val="21"/>
        </w:rPr>
      </w:pPr>
      <w:r>
        <w:rPr>
          <w:rStyle w:val="qowt-font1-timesnewroman"/>
          <w:rFonts w:ascii="Calibri" w:hAnsi="Calibri" w:cs="Calibri"/>
          <w:sz w:val="32"/>
          <w:szCs w:val="32"/>
        </w:rPr>
        <w:t>第五章</w:t>
      </w:r>
      <w:r>
        <w:rPr>
          <w:rStyle w:val="qowt-font1-timesnewroman"/>
          <w:rFonts w:ascii="Calibri" w:hAnsi="Calibri" w:cs="Calibri"/>
          <w:sz w:val="32"/>
          <w:szCs w:val="32"/>
        </w:rPr>
        <w:t xml:space="preserve"> </w:t>
      </w:r>
      <w:r>
        <w:rPr>
          <w:rStyle w:val="qowt-font1-timesnewroman"/>
          <w:rFonts w:ascii="Calibri" w:hAnsi="Calibri" w:cs="Calibri"/>
          <w:sz w:val="32"/>
          <w:szCs w:val="32"/>
        </w:rPr>
        <w:t>加快建设现代化城市</w:t>
      </w:r>
    </w:p>
    <w:p w:rsidR="009A3CAB" w:rsidRDefault="005165C0">
      <w:pPr>
        <w:pStyle w:val="x-scope"/>
        <w:spacing w:before="0" w:beforeAutospacing="0" w:after="0" w:afterAutospacing="0" w:line="577" w:lineRule="atLeast"/>
        <w:ind w:firstLine="640"/>
        <w:jc w:val="both"/>
        <w:rPr>
          <w:rFonts w:ascii="Calibri" w:hAnsi="Calibri" w:cs="Calibri"/>
          <w:sz w:val="21"/>
          <w:szCs w:val="21"/>
        </w:rPr>
      </w:pPr>
      <w:r>
        <w:rPr>
          <w:rStyle w:val="qowt-font1-timesnewroman"/>
          <w:rFonts w:ascii="Calibri" w:hAnsi="Calibri" w:cs="Calibri" w:hint="eastAsia"/>
          <w:sz w:val="32"/>
          <w:szCs w:val="32"/>
        </w:rPr>
        <w:t>坚持“人民城市人民建，人民城市为人民”，深入贯彻新发展理念，转变城市</w:t>
      </w:r>
      <w:r>
        <w:rPr>
          <w:rStyle w:val="qowt-font1-timesnewroman"/>
          <w:rFonts w:ascii="Calibri" w:hAnsi="Calibri" w:cs="Calibri" w:hint="eastAsia"/>
          <w:sz w:val="32"/>
          <w:szCs w:val="32"/>
        </w:rPr>
        <w:t>发展方式，建设富有活力、和谐宜居、低碳生态、客家特色、高效智慧、健康安全的现代化城市</w:t>
      </w:r>
      <w:r>
        <w:rPr>
          <w:rStyle w:val="qowt-font7"/>
          <w:rFonts w:ascii="Calibri" w:hAnsi="Calibri" w:cs="Calibri"/>
          <w:sz w:val="32"/>
          <w:szCs w:val="32"/>
          <w:shd w:val="clear" w:color="auto" w:fill="FFFFFF"/>
        </w:rPr>
        <w:t>。</w:t>
      </w:r>
      <w:r>
        <w:rPr>
          <w:rStyle w:val="qowt-font7"/>
          <w:rFonts w:ascii="Calibri" w:hAnsi="Calibri" w:cs="Calibri" w:hint="eastAsia"/>
          <w:sz w:val="32"/>
          <w:szCs w:val="32"/>
          <w:shd w:val="clear" w:color="auto" w:fill="FFFFFF"/>
        </w:rPr>
        <w:t>主要包含营造良好创新生态，强化创新创业载体建设，提升城市公共服务能力，构建高效便利的市政公用设施网络体系，有序推进城市更新，建立新型住房供应与保障体系，推动城市产业创新发展，积极推进养老服务体系建设，塑造山清水秀的城市生态空间，推动生产生活方式绿色转型，强化城市生态环境综合治理，提升城市文化品牌形象，加强文化资源保护利用，促进文化产业健康发展，凸显城市现代文化特质，高质量推进文化设施建设，适度超前布局新一代信息基础设施，搭</w:t>
      </w:r>
      <w:r>
        <w:rPr>
          <w:rStyle w:val="qowt-font7"/>
          <w:rFonts w:ascii="Calibri" w:hAnsi="Calibri" w:cs="Calibri" w:hint="eastAsia"/>
          <w:sz w:val="32"/>
          <w:szCs w:val="32"/>
          <w:shd w:val="clear" w:color="auto" w:fill="FFFFFF"/>
        </w:rPr>
        <w:t>建智慧城市管理平台，打造多元融合的智慧应用场景，增强城市综合防灾减灾能力，提高城市公共卫生防控能力以及建立健全城市应急管理体系。</w:t>
      </w:r>
    </w:p>
    <w:p w:rsidR="009A3CAB" w:rsidRDefault="005165C0">
      <w:pPr>
        <w:pStyle w:val="x-scope"/>
        <w:spacing w:before="0" w:beforeAutospacing="0" w:after="0" w:afterAutospacing="0" w:line="577" w:lineRule="atLeast"/>
        <w:ind w:firstLine="616"/>
        <w:jc w:val="both"/>
        <w:rPr>
          <w:rFonts w:ascii="Calibri" w:hAnsi="Calibri" w:cs="Calibri"/>
          <w:sz w:val="21"/>
          <w:szCs w:val="21"/>
        </w:rPr>
      </w:pPr>
      <w:r>
        <w:rPr>
          <w:rStyle w:val="qowt-font1-timesnewroman"/>
          <w:rFonts w:ascii="Calibri" w:hAnsi="Calibri" w:cs="Calibri"/>
          <w:sz w:val="32"/>
          <w:szCs w:val="32"/>
        </w:rPr>
        <w:t>第六章</w:t>
      </w:r>
      <w:r>
        <w:rPr>
          <w:rStyle w:val="qowt-font1-timesnewroman"/>
          <w:rFonts w:ascii="Calibri" w:hAnsi="Calibri" w:cs="Calibri"/>
          <w:sz w:val="32"/>
          <w:szCs w:val="32"/>
        </w:rPr>
        <w:t xml:space="preserve"> </w:t>
      </w:r>
      <w:r>
        <w:rPr>
          <w:rStyle w:val="qowt-font1-timesnewroman"/>
          <w:rFonts w:ascii="Calibri" w:hAnsi="Calibri" w:cs="Calibri" w:hint="eastAsia"/>
          <w:sz w:val="32"/>
          <w:szCs w:val="32"/>
        </w:rPr>
        <w:t>推动城市治理体系和治理能力现代化</w:t>
      </w:r>
    </w:p>
    <w:p w:rsidR="009A3CAB" w:rsidRDefault="005165C0">
      <w:pPr>
        <w:pStyle w:val="x-scope"/>
        <w:spacing w:before="0" w:beforeAutospacing="0" w:after="0" w:afterAutospacing="0" w:line="577" w:lineRule="atLeast"/>
        <w:ind w:firstLine="640"/>
        <w:rPr>
          <w:rFonts w:ascii="Calibri" w:hAnsi="Calibri" w:cs="Calibri"/>
          <w:sz w:val="21"/>
          <w:szCs w:val="21"/>
        </w:rPr>
      </w:pPr>
      <w:r>
        <w:rPr>
          <w:rStyle w:val="qowt-font7"/>
          <w:rFonts w:ascii="Calibri" w:hAnsi="Calibri" w:cs="Calibri" w:hint="eastAsia"/>
          <w:sz w:val="32"/>
          <w:szCs w:val="32"/>
        </w:rPr>
        <w:t>树立全生命周期管理理念，完善治理结构、创新治理方式，注重科学化、精细化、智慧化管理，推动城市治理体系</w:t>
      </w:r>
      <w:r>
        <w:rPr>
          <w:rStyle w:val="qowt-font7"/>
          <w:rFonts w:ascii="Calibri" w:hAnsi="Calibri" w:cs="Calibri" w:hint="eastAsia"/>
          <w:sz w:val="32"/>
          <w:szCs w:val="32"/>
        </w:rPr>
        <w:lastRenderedPageBreak/>
        <w:t>和治理能力现代化</w:t>
      </w:r>
      <w:r>
        <w:rPr>
          <w:rStyle w:val="qowt-font7"/>
          <w:rFonts w:ascii="Calibri" w:hAnsi="Calibri" w:cs="Calibri"/>
          <w:sz w:val="32"/>
          <w:szCs w:val="32"/>
        </w:rPr>
        <w:t>。主要包含：</w:t>
      </w:r>
      <w:r>
        <w:rPr>
          <w:rStyle w:val="qowt-font7"/>
          <w:rFonts w:ascii="Calibri" w:hAnsi="Calibri" w:cs="Calibri" w:hint="eastAsia"/>
          <w:sz w:val="32"/>
          <w:szCs w:val="32"/>
        </w:rPr>
        <w:t>优化城市空间治理</w:t>
      </w:r>
      <w:r>
        <w:rPr>
          <w:rStyle w:val="qowt-font7"/>
          <w:rFonts w:ascii="Calibri" w:hAnsi="Calibri" w:cs="Calibri"/>
          <w:sz w:val="32"/>
          <w:szCs w:val="32"/>
        </w:rPr>
        <w:t>；</w:t>
      </w:r>
      <w:r>
        <w:rPr>
          <w:rStyle w:val="qowt-font7"/>
          <w:rFonts w:ascii="Calibri" w:hAnsi="Calibri" w:cs="Calibri" w:hint="eastAsia"/>
          <w:sz w:val="32"/>
          <w:szCs w:val="32"/>
        </w:rPr>
        <w:t>创新完善城市社会治理体系</w:t>
      </w:r>
      <w:r>
        <w:rPr>
          <w:rStyle w:val="qowt-font7"/>
          <w:rFonts w:ascii="Calibri" w:hAnsi="Calibri" w:cs="Calibri"/>
          <w:sz w:val="32"/>
          <w:szCs w:val="32"/>
        </w:rPr>
        <w:t>；</w:t>
      </w:r>
      <w:r>
        <w:rPr>
          <w:rStyle w:val="qowt-font7"/>
          <w:rFonts w:ascii="Calibri" w:hAnsi="Calibri" w:cs="Calibri" w:hint="eastAsia"/>
          <w:sz w:val="32"/>
          <w:szCs w:val="32"/>
        </w:rPr>
        <w:t>提升行政管理效能</w:t>
      </w:r>
      <w:r>
        <w:rPr>
          <w:rStyle w:val="qowt-font7"/>
          <w:rFonts w:ascii="Calibri" w:hAnsi="Calibri" w:cs="Calibri"/>
          <w:sz w:val="32"/>
          <w:szCs w:val="32"/>
        </w:rPr>
        <w:t>；</w:t>
      </w:r>
      <w:r>
        <w:rPr>
          <w:rStyle w:val="qowt-font7"/>
          <w:rFonts w:ascii="Calibri" w:hAnsi="Calibri" w:cs="Calibri" w:hint="eastAsia"/>
          <w:sz w:val="32"/>
          <w:szCs w:val="32"/>
        </w:rPr>
        <w:t>创新城市发展资金保障机制</w:t>
      </w:r>
      <w:r>
        <w:rPr>
          <w:rStyle w:val="qowt-font7"/>
          <w:rFonts w:ascii="Calibri" w:hAnsi="Calibri" w:cs="Calibri"/>
          <w:sz w:val="32"/>
          <w:szCs w:val="32"/>
        </w:rPr>
        <w:t>。</w:t>
      </w:r>
    </w:p>
    <w:p w:rsidR="009A3CAB" w:rsidRDefault="005165C0">
      <w:pPr>
        <w:pStyle w:val="x-scope"/>
        <w:spacing w:before="0" w:beforeAutospacing="0" w:after="0" w:afterAutospacing="0" w:line="577" w:lineRule="atLeast"/>
        <w:ind w:firstLine="616"/>
        <w:rPr>
          <w:rFonts w:ascii="Calibri" w:hAnsi="Calibri" w:cs="Calibri"/>
          <w:sz w:val="21"/>
          <w:szCs w:val="21"/>
        </w:rPr>
      </w:pPr>
      <w:r>
        <w:rPr>
          <w:rStyle w:val="qowt-font1-timesnewroman"/>
          <w:rFonts w:ascii="Calibri" w:hAnsi="Calibri" w:cs="Calibri"/>
          <w:sz w:val="32"/>
          <w:szCs w:val="32"/>
        </w:rPr>
        <w:t>第七章</w:t>
      </w:r>
      <w:r>
        <w:rPr>
          <w:rStyle w:val="qowt-font1-timesnewroman"/>
          <w:rFonts w:ascii="Calibri" w:hAnsi="Calibri" w:cs="Calibri"/>
          <w:sz w:val="32"/>
          <w:szCs w:val="32"/>
        </w:rPr>
        <w:t xml:space="preserve"> </w:t>
      </w:r>
      <w:r>
        <w:rPr>
          <w:rStyle w:val="qowt-font1-timesnewroman"/>
          <w:rFonts w:ascii="Calibri" w:hAnsi="Calibri" w:cs="Calibri" w:hint="eastAsia"/>
          <w:sz w:val="32"/>
          <w:szCs w:val="32"/>
        </w:rPr>
        <w:t>推动城乡融合发展</w:t>
      </w:r>
    </w:p>
    <w:p w:rsidR="009A3CAB" w:rsidRDefault="005165C0">
      <w:pPr>
        <w:pStyle w:val="x-scope"/>
        <w:spacing w:before="0" w:beforeAutospacing="0" w:after="0" w:afterAutospacing="0" w:line="577" w:lineRule="atLeast"/>
        <w:ind w:firstLine="640"/>
        <w:jc w:val="both"/>
        <w:rPr>
          <w:rFonts w:ascii="Calibri" w:hAnsi="Calibri" w:cs="Calibri"/>
          <w:sz w:val="21"/>
          <w:szCs w:val="21"/>
        </w:rPr>
      </w:pPr>
      <w:r>
        <w:rPr>
          <w:rStyle w:val="qowt-font1-timesnewroman"/>
          <w:rFonts w:ascii="Calibri" w:hAnsi="Calibri" w:cs="Calibri" w:hint="eastAsia"/>
          <w:sz w:val="32"/>
          <w:szCs w:val="32"/>
        </w:rPr>
        <w:t>协调推进新型城镇化战略和乡村振兴战略，建立健全城乡融合发展体制机制和政策体系，促进城乡要素双向自由流动和公共资源合理配置，加快形成工农互促、城乡互补、全面协调、共同繁荣的新型工农城乡关系</w:t>
      </w:r>
      <w:r>
        <w:rPr>
          <w:rStyle w:val="qowt-font7"/>
          <w:rFonts w:ascii="Calibri" w:hAnsi="Calibri" w:cs="Calibri"/>
          <w:sz w:val="32"/>
          <w:szCs w:val="32"/>
        </w:rPr>
        <w:t>。主要包含：</w:t>
      </w:r>
      <w:r>
        <w:rPr>
          <w:rStyle w:val="qowt-font7"/>
          <w:rFonts w:ascii="Calibri" w:hAnsi="Calibri" w:cs="Calibri" w:hint="eastAsia"/>
          <w:sz w:val="32"/>
          <w:szCs w:val="32"/>
        </w:rPr>
        <w:t>促进城乡要素合理配置</w:t>
      </w:r>
      <w:r>
        <w:rPr>
          <w:rStyle w:val="qowt-font7"/>
          <w:rFonts w:ascii="Calibri" w:hAnsi="Calibri" w:cs="Calibri"/>
          <w:sz w:val="32"/>
          <w:szCs w:val="32"/>
        </w:rPr>
        <w:t>；</w:t>
      </w:r>
      <w:r>
        <w:rPr>
          <w:rStyle w:val="qowt-font7"/>
          <w:rFonts w:ascii="Calibri" w:hAnsi="Calibri" w:cs="Calibri" w:hint="eastAsia"/>
          <w:sz w:val="32"/>
          <w:szCs w:val="32"/>
        </w:rPr>
        <w:t>推进城乡基本公共服务普惠共享</w:t>
      </w:r>
      <w:r>
        <w:rPr>
          <w:rStyle w:val="qowt-font7"/>
          <w:rFonts w:ascii="Calibri" w:hAnsi="Calibri" w:cs="Calibri"/>
          <w:sz w:val="32"/>
          <w:szCs w:val="32"/>
        </w:rPr>
        <w:t>；</w:t>
      </w:r>
      <w:r>
        <w:rPr>
          <w:rStyle w:val="qowt-font7"/>
          <w:rFonts w:ascii="Calibri" w:hAnsi="Calibri" w:cs="Calibri" w:hint="eastAsia"/>
          <w:sz w:val="32"/>
          <w:szCs w:val="32"/>
        </w:rPr>
        <w:t>推进城乡基础设施一体化发展</w:t>
      </w:r>
      <w:r>
        <w:rPr>
          <w:rStyle w:val="qowt-font7"/>
          <w:rFonts w:ascii="Calibri" w:hAnsi="Calibri" w:cs="Calibri"/>
          <w:sz w:val="32"/>
          <w:szCs w:val="32"/>
        </w:rPr>
        <w:t>；</w:t>
      </w:r>
      <w:r>
        <w:rPr>
          <w:rStyle w:val="qowt-font7"/>
          <w:rFonts w:ascii="Calibri" w:hAnsi="Calibri" w:cs="Calibri" w:hint="eastAsia"/>
          <w:sz w:val="32"/>
          <w:szCs w:val="32"/>
        </w:rPr>
        <w:t>促进城乡产业协同发展</w:t>
      </w:r>
      <w:r>
        <w:rPr>
          <w:rStyle w:val="qowt-font7"/>
          <w:rFonts w:ascii="Calibri" w:hAnsi="Calibri" w:cs="Calibri"/>
          <w:sz w:val="32"/>
          <w:szCs w:val="32"/>
        </w:rPr>
        <w:t>；</w:t>
      </w:r>
      <w:r>
        <w:rPr>
          <w:rStyle w:val="qowt-font7"/>
          <w:rFonts w:ascii="Calibri" w:hAnsi="Calibri" w:cs="Calibri" w:hint="eastAsia"/>
          <w:sz w:val="32"/>
          <w:szCs w:val="32"/>
        </w:rPr>
        <w:t>缩小城乡居民收入差距</w:t>
      </w:r>
      <w:r>
        <w:rPr>
          <w:rStyle w:val="qowt-font7"/>
          <w:rFonts w:ascii="Calibri" w:hAnsi="Calibri" w:cs="Calibri"/>
          <w:sz w:val="32"/>
          <w:szCs w:val="32"/>
        </w:rPr>
        <w:t>。</w:t>
      </w:r>
    </w:p>
    <w:p w:rsidR="009A3CAB" w:rsidRDefault="005165C0">
      <w:pPr>
        <w:pStyle w:val="x-scope"/>
        <w:spacing w:before="0" w:beforeAutospacing="0" w:after="0" w:afterAutospacing="0" w:line="577" w:lineRule="atLeast"/>
        <w:ind w:firstLine="616"/>
        <w:jc w:val="both"/>
        <w:rPr>
          <w:rFonts w:ascii="Calibri" w:hAnsi="Calibri" w:cs="Calibri"/>
          <w:sz w:val="21"/>
          <w:szCs w:val="21"/>
        </w:rPr>
      </w:pPr>
      <w:r>
        <w:rPr>
          <w:rStyle w:val="qowt-font1-timesnewroman"/>
          <w:rFonts w:ascii="Calibri" w:hAnsi="Calibri" w:cs="Calibri"/>
          <w:sz w:val="32"/>
          <w:szCs w:val="32"/>
        </w:rPr>
        <w:t>第八章</w:t>
      </w:r>
      <w:r>
        <w:rPr>
          <w:rStyle w:val="qowt-font1-timesnewroman"/>
          <w:rFonts w:ascii="Calibri" w:hAnsi="Calibri" w:cs="Calibri"/>
          <w:sz w:val="32"/>
          <w:szCs w:val="32"/>
        </w:rPr>
        <w:t xml:space="preserve"> </w:t>
      </w:r>
      <w:r>
        <w:rPr>
          <w:rStyle w:val="qowt-font1-timesnewroman"/>
          <w:rFonts w:ascii="Calibri" w:hAnsi="Calibri" w:cs="Calibri" w:hint="eastAsia"/>
          <w:sz w:val="32"/>
          <w:szCs w:val="32"/>
        </w:rPr>
        <w:t>规划实施与保障</w:t>
      </w:r>
    </w:p>
    <w:p w:rsidR="009A3CAB" w:rsidRDefault="005165C0">
      <w:pPr>
        <w:pStyle w:val="qowt-stl-a5"/>
        <w:spacing w:before="0" w:beforeAutospacing="0" w:after="0" w:afterAutospacing="0" w:line="577" w:lineRule="atLeast"/>
        <w:ind w:firstLine="640"/>
        <w:jc w:val="both"/>
        <w:rPr>
          <w:rFonts w:ascii="Calibri" w:hAnsi="Calibri" w:cs="Calibri"/>
        </w:rPr>
      </w:pPr>
      <w:r>
        <w:rPr>
          <w:rStyle w:val="qowt-font7"/>
          <w:rFonts w:ascii="Calibri" w:hAnsi="Calibri" w:cs="Calibri" w:hint="eastAsia"/>
          <w:sz w:val="32"/>
          <w:szCs w:val="32"/>
        </w:rPr>
        <w:t>坚持党的领导，创新完善规划实施机制，强化规划衔接协调和政策引导，加强试点示范，完善监测评估，确保规划有效实施</w:t>
      </w:r>
      <w:r>
        <w:rPr>
          <w:rStyle w:val="qowt-font7"/>
          <w:rFonts w:ascii="Calibri" w:hAnsi="Calibri" w:cs="Calibri"/>
          <w:sz w:val="32"/>
          <w:szCs w:val="32"/>
        </w:rPr>
        <w:t>。主要包含：</w:t>
      </w:r>
      <w:r>
        <w:rPr>
          <w:rStyle w:val="qowt-font7"/>
          <w:rFonts w:ascii="Calibri" w:hAnsi="Calibri" w:cs="Calibri" w:hint="eastAsia"/>
          <w:sz w:val="32"/>
          <w:szCs w:val="32"/>
        </w:rPr>
        <w:t>加强组织协调</w:t>
      </w:r>
      <w:r>
        <w:rPr>
          <w:rStyle w:val="qowt-font7"/>
          <w:rFonts w:ascii="Calibri" w:hAnsi="Calibri" w:cs="Calibri"/>
          <w:sz w:val="32"/>
          <w:szCs w:val="32"/>
        </w:rPr>
        <w:t>；</w:t>
      </w:r>
      <w:r>
        <w:rPr>
          <w:rStyle w:val="qowt-font7"/>
          <w:rFonts w:ascii="Calibri" w:hAnsi="Calibri" w:cs="Calibri" w:hint="eastAsia"/>
          <w:sz w:val="32"/>
          <w:szCs w:val="32"/>
        </w:rPr>
        <w:t>注重政策引导</w:t>
      </w:r>
      <w:r>
        <w:rPr>
          <w:rStyle w:val="qowt-font7"/>
          <w:rFonts w:ascii="Calibri" w:hAnsi="Calibri" w:cs="Calibri"/>
          <w:sz w:val="32"/>
          <w:szCs w:val="32"/>
        </w:rPr>
        <w:t>；</w:t>
      </w:r>
      <w:r>
        <w:rPr>
          <w:rStyle w:val="qowt-font7"/>
          <w:rFonts w:ascii="Calibri" w:hAnsi="Calibri" w:cs="Calibri" w:hint="eastAsia"/>
          <w:sz w:val="32"/>
          <w:szCs w:val="32"/>
        </w:rPr>
        <w:t>强化项目支撑</w:t>
      </w:r>
      <w:r>
        <w:rPr>
          <w:rStyle w:val="qowt-font7"/>
          <w:rFonts w:ascii="Calibri" w:hAnsi="Calibri" w:cs="Calibri"/>
          <w:sz w:val="32"/>
          <w:szCs w:val="32"/>
        </w:rPr>
        <w:t>；</w:t>
      </w:r>
      <w:r>
        <w:rPr>
          <w:rStyle w:val="qowt-font7"/>
          <w:rFonts w:ascii="Calibri" w:hAnsi="Calibri" w:cs="Calibri" w:hint="eastAsia"/>
          <w:sz w:val="32"/>
          <w:szCs w:val="32"/>
        </w:rPr>
        <w:t>加</w:t>
      </w:r>
      <w:r>
        <w:rPr>
          <w:rStyle w:val="qowt-font7"/>
          <w:rFonts w:ascii="Calibri" w:hAnsi="Calibri" w:cs="Calibri" w:hint="eastAsia"/>
          <w:sz w:val="32"/>
          <w:szCs w:val="32"/>
        </w:rPr>
        <w:t>强监测评估；推动广泛参与</w:t>
      </w:r>
      <w:r>
        <w:rPr>
          <w:rStyle w:val="qowt-font7"/>
          <w:rFonts w:ascii="Calibri" w:hAnsi="Calibri" w:cs="Calibri"/>
          <w:sz w:val="32"/>
          <w:szCs w:val="32"/>
        </w:rPr>
        <w:t>。</w:t>
      </w:r>
    </w:p>
    <w:p w:rsidR="009A3CAB" w:rsidRDefault="009A3CAB"/>
    <w:sectPr w:rsidR="009A3CA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5C0" w:rsidRDefault="005165C0">
      <w:r>
        <w:separator/>
      </w:r>
    </w:p>
  </w:endnote>
  <w:endnote w:type="continuationSeparator" w:id="0">
    <w:p w:rsidR="005165C0" w:rsidRDefault="0051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AB" w:rsidRDefault="005165C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3CAB" w:rsidRDefault="005165C0">
                          <w:pPr>
                            <w:pStyle w:val="a3"/>
                          </w:pPr>
                          <w:r>
                            <w:fldChar w:fldCharType="begin"/>
                          </w:r>
                          <w:r>
                            <w:instrText xml:space="preserve"> PAGE  \* MERGEFORMAT </w:instrText>
                          </w:r>
                          <w:r>
                            <w:fldChar w:fldCharType="separate"/>
                          </w:r>
                          <w:r w:rsidR="0097570A">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A3CAB" w:rsidRDefault="005165C0">
                    <w:pPr>
                      <w:pStyle w:val="a3"/>
                    </w:pPr>
                    <w:r>
                      <w:fldChar w:fldCharType="begin"/>
                    </w:r>
                    <w:r>
                      <w:instrText xml:space="preserve"> PAGE  \* MERGEFORMAT </w:instrText>
                    </w:r>
                    <w:r>
                      <w:fldChar w:fldCharType="separate"/>
                    </w:r>
                    <w:r w:rsidR="0097570A">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5C0" w:rsidRDefault="005165C0">
      <w:r>
        <w:separator/>
      </w:r>
    </w:p>
  </w:footnote>
  <w:footnote w:type="continuationSeparator" w:id="0">
    <w:p w:rsidR="005165C0" w:rsidRDefault="00516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E4"/>
    <w:rsid w:val="00111A6C"/>
    <w:rsid w:val="00135F80"/>
    <w:rsid w:val="001565A7"/>
    <w:rsid w:val="00405B7B"/>
    <w:rsid w:val="005165C0"/>
    <w:rsid w:val="005507B1"/>
    <w:rsid w:val="005B3063"/>
    <w:rsid w:val="00695ACD"/>
    <w:rsid w:val="006B467A"/>
    <w:rsid w:val="007016CD"/>
    <w:rsid w:val="00753190"/>
    <w:rsid w:val="007B50F9"/>
    <w:rsid w:val="0086472A"/>
    <w:rsid w:val="00973638"/>
    <w:rsid w:val="0097570A"/>
    <w:rsid w:val="009A3CAB"/>
    <w:rsid w:val="00A6096B"/>
    <w:rsid w:val="00A677DE"/>
    <w:rsid w:val="00B63BF9"/>
    <w:rsid w:val="00C427E4"/>
    <w:rsid w:val="00C77E74"/>
    <w:rsid w:val="00D328FC"/>
    <w:rsid w:val="00D406BE"/>
    <w:rsid w:val="00D42C05"/>
    <w:rsid w:val="00DF0A79"/>
    <w:rsid w:val="00E51556"/>
    <w:rsid w:val="00E769E5"/>
    <w:rsid w:val="00F129E5"/>
    <w:rsid w:val="00F134FF"/>
    <w:rsid w:val="00F26CC5"/>
    <w:rsid w:val="00F842EC"/>
    <w:rsid w:val="00FB2456"/>
    <w:rsid w:val="614C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x-scope">
    <w:name w:val="x-scope"/>
    <w:basedOn w:val="a"/>
    <w:pPr>
      <w:widowControl/>
      <w:spacing w:before="100" w:beforeAutospacing="1" w:after="100" w:afterAutospacing="1"/>
      <w:jc w:val="left"/>
    </w:pPr>
    <w:rPr>
      <w:rFonts w:ascii="宋体" w:eastAsia="宋体" w:hAnsi="宋体" w:cs="宋体"/>
      <w:kern w:val="0"/>
      <w:sz w:val="24"/>
      <w:szCs w:val="24"/>
    </w:rPr>
  </w:style>
  <w:style w:type="character" w:customStyle="1" w:styleId="qowt-font1-timesnewroman">
    <w:name w:val="qowt-font1-timesnewroman"/>
    <w:basedOn w:val="a0"/>
  </w:style>
  <w:style w:type="character" w:customStyle="1" w:styleId="qowt-font7">
    <w:name w:val="qowt-font7"/>
    <w:basedOn w:val="a0"/>
  </w:style>
  <w:style w:type="character" w:customStyle="1" w:styleId="qowt-font8">
    <w:name w:val="qowt-font8"/>
    <w:basedOn w:val="a0"/>
  </w:style>
  <w:style w:type="paragraph" w:customStyle="1" w:styleId="qowt-stl-a5">
    <w:name w:val="qowt-stl-a5"/>
    <w:basedOn w:val="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x-scope">
    <w:name w:val="x-scope"/>
    <w:basedOn w:val="a"/>
    <w:pPr>
      <w:widowControl/>
      <w:spacing w:before="100" w:beforeAutospacing="1" w:after="100" w:afterAutospacing="1"/>
      <w:jc w:val="left"/>
    </w:pPr>
    <w:rPr>
      <w:rFonts w:ascii="宋体" w:eastAsia="宋体" w:hAnsi="宋体" w:cs="宋体"/>
      <w:kern w:val="0"/>
      <w:sz w:val="24"/>
      <w:szCs w:val="24"/>
    </w:rPr>
  </w:style>
  <w:style w:type="character" w:customStyle="1" w:styleId="qowt-font1-timesnewroman">
    <w:name w:val="qowt-font1-timesnewroman"/>
    <w:basedOn w:val="a0"/>
  </w:style>
  <w:style w:type="character" w:customStyle="1" w:styleId="qowt-font7">
    <w:name w:val="qowt-font7"/>
    <w:basedOn w:val="a0"/>
  </w:style>
  <w:style w:type="character" w:customStyle="1" w:styleId="qowt-font8">
    <w:name w:val="qowt-font8"/>
    <w:basedOn w:val="a0"/>
  </w:style>
  <w:style w:type="paragraph" w:customStyle="1" w:styleId="qowt-stl-a5">
    <w:name w:val="qowt-stl-a5"/>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422</Words>
  <Characters>2407</Characters>
  <Application>Microsoft Office Word</Application>
  <DocSecurity>0</DocSecurity>
  <Lines>20</Lines>
  <Paragraphs>5</Paragraphs>
  <ScaleCrop>false</ScaleCrop>
  <Company>Chinese ORG</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利芹</dc:creator>
  <cp:lastModifiedBy>Chinese User</cp:lastModifiedBy>
  <cp:revision>2</cp:revision>
  <cp:lastPrinted>2021-08-04T09:39:00Z</cp:lastPrinted>
  <dcterms:created xsi:type="dcterms:W3CDTF">2021-08-04T09:49:00Z</dcterms:created>
  <dcterms:modified xsi:type="dcterms:W3CDTF">2021-08-04T09:49:00Z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A4FCF39FBFAF4971ACE42DFDAA01ADAB</vt:lpwstr>
  </property>
</Properties>
</file>