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0" w:lineRule="exact"/>
        <w:ind w:left="101"/>
        <w:jc w:val="left"/>
        <w:rPr>
          <w:rFonts w:ascii="宋体" w:hAnsi="宋体" w:eastAsia="宋体" w:cs="宋体"/>
          <w:sz w:val="24"/>
          <w:szCs w:val="24"/>
        </w:rPr>
        <w:sectPr>
          <w:pgSz w:w="11920" w:h="16840"/>
          <w:pgMar w:top="1560" w:right="840" w:bottom="280" w:left="1020" w:header="720" w:footer="720" w:gutter="0"/>
          <w:cols w:space="720" w:num="1"/>
        </w:sectPr>
      </w:pPr>
    </w:p>
    <w:p>
      <w:pPr>
        <w:spacing w:before="9" w:line="120" w:lineRule="exact"/>
        <w:jc w:val="left"/>
        <w:rPr>
          <w:sz w:val="13"/>
          <w:szCs w:val="13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40" w:lineRule="exact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0"/>
          <w:w w:val="103"/>
          <w:position w:val="-2"/>
          <w:sz w:val="18"/>
          <w:szCs w:val="18"/>
        </w:rPr>
        <w:t>附件1：国务院决定取消和下放管理层级的行政审批项目目</w:t>
      </w:r>
      <w:r>
        <w:rPr>
          <w:rFonts w:ascii="宋体" w:hAnsi="宋体" w:eastAsia="宋体" w:cs="宋体"/>
          <w:spacing w:val="2"/>
          <w:w w:val="103"/>
          <w:position w:val="-2"/>
          <w:sz w:val="18"/>
          <w:szCs w:val="18"/>
        </w:rPr>
        <w:t>录</w:t>
      </w:r>
      <w:r>
        <w:rPr>
          <w:rFonts w:ascii="宋体" w:hAnsi="宋体" w:eastAsia="宋体" w:cs="宋体"/>
          <w:spacing w:val="0"/>
          <w:w w:val="103"/>
          <w:position w:val="-2"/>
          <w:sz w:val="18"/>
          <w:szCs w:val="18"/>
        </w:rPr>
        <w:t>（共</w:t>
      </w:r>
      <w:r>
        <w:rPr>
          <w:rFonts w:ascii="宋体" w:hAnsi="宋体" w:eastAsia="宋体" w:cs="宋体"/>
          <w:spacing w:val="-2"/>
          <w:w w:val="103"/>
          <w:position w:val="-2"/>
          <w:sz w:val="18"/>
          <w:szCs w:val="18"/>
        </w:rPr>
        <w:t>计</w:t>
      </w:r>
      <w:r>
        <w:rPr>
          <w:rFonts w:ascii="宋体" w:hAnsi="宋体" w:eastAsia="宋体" w:cs="宋体"/>
          <w:spacing w:val="2"/>
          <w:w w:val="103"/>
          <w:position w:val="-2"/>
          <w:sz w:val="18"/>
          <w:szCs w:val="18"/>
        </w:rPr>
        <w:t>53</w:t>
      </w:r>
      <w:r>
        <w:rPr>
          <w:rFonts w:ascii="宋体" w:hAnsi="宋体" w:eastAsia="宋体" w:cs="宋体"/>
          <w:spacing w:val="1"/>
          <w:w w:val="103"/>
          <w:position w:val="-2"/>
          <w:sz w:val="18"/>
          <w:szCs w:val="18"/>
        </w:rPr>
        <w:t>项</w:t>
      </w:r>
      <w:r>
        <w:rPr>
          <w:rFonts w:ascii="宋体" w:hAnsi="宋体" w:eastAsia="宋体" w:cs="宋体"/>
          <w:spacing w:val="0"/>
          <w:w w:val="103"/>
          <w:position w:val="-2"/>
          <w:sz w:val="18"/>
          <w:szCs w:val="18"/>
        </w:rPr>
        <w:t>）</w:t>
      </w:r>
    </w:p>
    <w:p>
      <w:pPr>
        <w:spacing w:before="8" w:line="140" w:lineRule="exact"/>
        <w:jc w:val="left"/>
        <w:rPr>
          <w:sz w:val="15"/>
          <w:szCs w:val="15"/>
        </w:rPr>
      </w:pPr>
    </w:p>
    <w:tbl>
      <w:tblPr>
        <w:tblW w:w="14539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3557"/>
        <w:gridCol w:w="1394"/>
        <w:gridCol w:w="1159"/>
        <w:gridCol w:w="5777"/>
        <w:gridCol w:w="1090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524" w:type="dxa"/>
            <w:tcBorders>
              <w:top w:val="single" w:color="000000" w:sz="14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序号</w:t>
            </w:r>
          </w:p>
        </w:tc>
        <w:tc>
          <w:tcPr>
            <w:tcW w:w="3557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项目名称</w:t>
            </w:r>
          </w:p>
        </w:tc>
        <w:tc>
          <w:tcPr>
            <w:tcW w:w="1394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审批部门</w:t>
            </w:r>
          </w:p>
        </w:tc>
        <w:tc>
          <w:tcPr>
            <w:tcW w:w="1159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8" w:right="-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3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spacing w:val="-49"/>
                <w:w w:val="1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他</w:t>
            </w:r>
            <w:r>
              <w:rPr>
                <w:rFonts w:ascii="宋体" w:hAnsi="宋体" w:eastAsia="宋体" w:cs="宋体"/>
                <w:spacing w:val="-48"/>
                <w:w w:val="1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共</w:t>
            </w:r>
            <w:r>
              <w:rPr>
                <w:rFonts w:ascii="宋体" w:hAnsi="宋体" w:eastAsia="宋体" w:cs="宋体"/>
                <w:spacing w:val="-48"/>
                <w:w w:val="1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48"/>
                <w:w w:val="1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审 批部门</w:t>
            </w:r>
          </w:p>
        </w:tc>
        <w:tc>
          <w:tcPr>
            <w:tcW w:w="5777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18"/>
                <w:szCs w:val="18"/>
              </w:rPr>
              <w:t>设</w:t>
            </w:r>
            <w:r>
              <w:rPr>
                <w:rFonts w:ascii="宋体" w:hAnsi="宋体" w:eastAsia="宋体" w:cs="宋体"/>
                <w:spacing w:val="11"/>
                <w:w w:val="1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9"/>
                <w:w w:val="1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0"/>
                <w:sz w:val="18"/>
                <w:szCs w:val="18"/>
              </w:rPr>
              <w:t>依</w:t>
            </w:r>
            <w:r>
              <w:rPr>
                <w:rFonts w:ascii="宋体" w:hAnsi="宋体" w:eastAsia="宋体" w:cs="宋体"/>
                <w:spacing w:val="12"/>
                <w:w w:val="1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据</w:t>
            </w:r>
          </w:p>
        </w:tc>
        <w:tc>
          <w:tcPr>
            <w:tcW w:w="1090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处理决定</w:t>
            </w:r>
          </w:p>
        </w:tc>
        <w:tc>
          <w:tcPr>
            <w:tcW w:w="1038" w:type="dxa"/>
            <w:tcBorders>
              <w:top w:val="single" w:color="000000" w:sz="14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76" w:right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高等学校博士学科点专项科研基金审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1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教育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高等学校博士学科点专项科研基金管理办法》（财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教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〔2002〕</w:t>
            </w:r>
          </w:p>
          <w:p>
            <w:pPr>
              <w:spacing w:line="22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3"/>
                <w:position w:val="-2"/>
                <w:sz w:val="18"/>
                <w:szCs w:val="18"/>
              </w:rPr>
              <w:t>12</w:t>
            </w:r>
            <w:r>
              <w:rPr>
                <w:rFonts w:ascii="宋体" w:hAnsi="宋体" w:eastAsia="宋体" w:cs="宋体"/>
                <w:spacing w:val="-1"/>
                <w:w w:val="103"/>
                <w:position w:val="-2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76" w:right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高等学校新农村发展研究院审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1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教育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9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科技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8" w:right="13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教育部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　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科技部关于开展高等学校新农村发展研究院建设工作的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通 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知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》（教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技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2012〕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1号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76" w:right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设立互联网域名注册服务机构审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工业和信息化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8" w:right="1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国务院对确需保留的行政审批项目设定行政许可的决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院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412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6" w:right="7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级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通信管理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76" w:right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无线电设备发射特性核准检测机构认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定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工业和信息化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8" w:right="13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国务院对确需保留的行政审批项目设定行政许可的决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院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412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restart"/>
            <w:tcBorders>
              <w:top w:val="single" w:color="000000" w:sz="8" w:space="0"/>
              <w:left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76" w:right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5</w:t>
            </w:r>
          </w:p>
        </w:tc>
        <w:tc>
          <w:tcPr>
            <w:tcW w:w="3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中央医药储备资金安排和动用审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工业和信息化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国务院办公厅关于保留部分非行政许可审批项目的通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知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》（国办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发</w:t>
            </w:r>
          </w:p>
          <w:p>
            <w:pPr>
              <w:spacing w:line="22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2004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1"/>
                <w:w w:val="103"/>
                <w:position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号）</w:t>
            </w:r>
          </w:p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continue"/>
            <w:tcBorders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3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1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3" w:line="220" w:lineRule="exact"/>
              <w:ind w:left="28" w:right="13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国务院办公厅关于印发工业和信息化部主要职责内设机构和人员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编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制规定的通</w:t>
            </w:r>
            <w:r>
              <w:rPr>
                <w:rFonts w:ascii="宋体" w:hAnsi="宋体" w:eastAsia="宋体" w:cs="宋体"/>
                <w:spacing w:val="-4"/>
                <w:w w:val="103"/>
                <w:sz w:val="18"/>
                <w:szCs w:val="18"/>
              </w:rPr>
              <w:t>知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（国办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2008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72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0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restart"/>
            <w:tcBorders>
              <w:top w:val="single" w:color="000000" w:sz="8" w:space="0"/>
              <w:left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before="1" w:line="100" w:lineRule="exact"/>
              <w:jc w:val="left"/>
              <w:rPr>
                <w:sz w:val="11"/>
                <w:szCs w:val="11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76" w:right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6</w:t>
            </w:r>
          </w:p>
        </w:tc>
        <w:tc>
          <w:tcPr>
            <w:tcW w:w="3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20" w:lineRule="exact"/>
              <w:ind w:left="26" w:right="14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港澳台律师事务所驻内地或大陆代表机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构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设立许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可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" w:line="100" w:lineRule="exact"/>
              <w:jc w:val="left"/>
              <w:rPr>
                <w:sz w:val="11"/>
                <w:szCs w:val="11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1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司法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" w:line="100" w:lineRule="exact"/>
              <w:jc w:val="left"/>
              <w:rPr>
                <w:sz w:val="11"/>
                <w:szCs w:val="11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外国律师事务所驻华代表机构管理条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例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（国务院令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338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" w:line="180" w:lineRule="exact"/>
              <w:jc w:val="left"/>
              <w:rPr>
                <w:sz w:val="19"/>
                <w:szCs w:val="19"/>
              </w:rPr>
            </w:pPr>
          </w:p>
          <w:p>
            <w:pPr>
              <w:spacing w:line="207" w:lineRule="auto"/>
              <w:ind w:left="26" w:right="7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级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人民政府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司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法行政主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管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门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</w:trPr>
        <w:tc>
          <w:tcPr>
            <w:tcW w:w="524" w:type="dxa"/>
            <w:vMerge w:val="continue"/>
            <w:tcBorders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3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1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line="220" w:lineRule="exact"/>
              <w:ind w:left="28" w:right="12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香港、澳门特别行政区律师事务所驻内地代表机构管理办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司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法部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2002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1"/>
                <w:w w:val="10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0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restart"/>
            <w:tcBorders>
              <w:top w:val="single" w:color="000000" w:sz="8" w:space="0"/>
              <w:left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176" w:right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7</w:t>
            </w:r>
          </w:p>
        </w:tc>
        <w:tc>
          <w:tcPr>
            <w:tcW w:w="3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8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line="220" w:lineRule="exact"/>
              <w:ind w:left="26" w:right="14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港澳台律师事务所驻内地或大陆代表机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构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派驻代表执业许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可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41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司法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外国律师事务所驻华代表机构管理条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例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（国务院令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338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208" w:lineRule="auto"/>
              <w:ind w:left="26" w:right="7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级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人民政府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司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法行政主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管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门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524" w:type="dxa"/>
            <w:vMerge w:val="continue"/>
            <w:tcBorders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3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1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" w:line="140" w:lineRule="exact"/>
              <w:jc w:val="left"/>
              <w:rPr>
                <w:sz w:val="15"/>
                <w:szCs w:val="15"/>
              </w:rPr>
            </w:pPr>
          </w:p>
          <w:p>
            <w:pPr>
              <w:spacing w:line="220" w:lineRule="exact"/>
              <w:ind w:left="28" w:right="12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香港、澳门特别行政区律师事务所驻内地代表机构管理办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司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法部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2002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1"/>
                <w:w w:val="10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0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restart"/>
            <w:tcBorders>
              <w:top w:val="single" w:color="000000" w:sz="8" w:space="0"/>
              <w:left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76" w:right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8</w:t>
            </w:r>
          </w:p>
        </w:tc>
        <w:tc>
          <w:tcPr>
            <w:tcW w:w="3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以折股方式缴纳探矿权采矿权价款审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1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财政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1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国土资源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以折股方式缴纳探矿权采矿权价款管理办法（试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行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（财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建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〔</w:t>
            </w:r>
          </w:p>
          <w:p>
            <w:pPr>
              <w:spacing w:line="22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3"/>
                <w:position w:val="-2"/>
                <w:sz w:val="18"/>
                <w:szCs w:val="18"/>
              </w:rPr>
              <w:t>2006</w:t>
            </w: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695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4" w:space="0"/>
            </w:tcBorders>
            <w:vAlign w:val="top"/>
          </w:tcPr>
          <w:p>
            <w:pPr>
              <w:spacing w:before="97" w:line="207" w:lineRule="auto"/>
              <w:ind w:left="28" w:right="1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今后不得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以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折股方式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缴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纳探矿权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采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矿权价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continue"/>
            <w:tcBorders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3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1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8" w:right="12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财政部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国土资源部关于探矿权采矿权有偿取得制度改革有关问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题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的补充通</w:t>
            </w:r>
            <w:r>
              <w:rPr>
                <w:rFonts w:ascii="宋体" w:hAnsi="宋体" w:eastAsia="宋体" w:cs="宋体"/>
                <w:spacing w:val="-4"/>
                <w:w w:val="103"/>
                <w:sz w:val="18"/>
                <w:szCs w:val="18"/>
              </w:rPr>
              <w:t>知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财建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2008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号）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0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76" w:right="15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9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6" w:right="14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跨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省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、自治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区、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直辖市销售的矿泉水的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注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册登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记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国土资源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国土资源部关于开展矿泉水注册登记工作的通知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（国土资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〔</w:t>
            </w:r>
          </w:p>
          <w:p>
            <w:pPr>
              <w:spacing w:line="22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3"/>
                <w:position w:val="-2"/>
                <w:sz w:val="18"/>
                <w:szCs w:val="18"/>
              </w:rPr>
              <w:t>2003</w:t>
            </w: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327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</w:tbl>
    <w:p>
      <w:pPr>
        <w:sectPr>
          <w:pgSz w:w="16840" w:h="11920" w:orient="landscape"/>
          <w:pgMar w:top="1080" w:right="1100" w:bottom="280" w:left="960" w:header="720" w:footer="720" w:gutter="0"/>
          <w:cols w:space="720" w:num="1"/>
        </w:sectPr>
      </w:pPr>
    </w:p>
    <w:p>
      <w:pPr>
        <w:spacing w:before="8" w:line="120" w:lineRule="exact"/>
        <w:jc w:val="left"/>
        <w:rPr>
          <w:sz w:val="13"/>
          <w:szCs w:val="13"/>
        </w:rPr>
      </w:pPr>
    </w:p>
    <w:p>
      <w:pPr>
        <w:spacing w:line="200" w:lineRule="exact"/>
        <w:jc w:val="left"/>
        <w:rPr>
          <w:sz w:val="20"/>
          <w:szCs w:val="20"/>
        </w:rPr>
      </w:pPr>
    </w:p>
    <w:tbl>
      <w:tblPr>
        <w:tblW w:w="14539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3557"/>
        <w:gridCol w:w="1394"/>
        <w:gridCol w:w="1159"/>
        <w:gridCol w:w="5777"/>
        <w:gridCol w:w="1090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10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外商与中方打捞人合作打捞审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交通运输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关于外商参与打捞中国沿海水域沉船沉物管理办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国务院令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第</w:t>
            </w:r>
          </w:p>
          <w:p>
            <w:pPr>
              <w:spacing w:line="22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3"/>
                <w:position w:val="-2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spacing w:val="-1"/>
                <w:w w:val="103"/>
                <w:position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restart"/>
            <w:tcBorders>
              <w:top w:val="single" w:color="000000" w:sz="8" w:space="0"/>
              <w:left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before="7" w:line="120" w:lineRule="exact"/>
              <w:jc w:val="left"/>
              <w:rPr>
                <w:sz w:val="13"/>
                <w:szCs w:val="13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11</w:t>
            </w:r>
          </w:p>
        </w:tc>
        <w:tc>
          <w:tcPr>
            <w:tcW w:w="3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" w:line="120" w:lineRule="exact"/>
              <w:jc w:val="left"/>
              <w:rPr>
                <w:sz w:val="13"/>
                <w:szCs w:val="13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国家重点水运建设项目竣工验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收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" w:line="120" w:lineRule="exact"/>
              <w:jc w:val="left"/>
              <w:rPr>
                <w:sz w:val="13"/>
                <w:szCs w:val="13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交通运输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" w:line="120" w:lineRule="exact"/>
              <w:jc w:val="left"/>
              <w:rPr>
                <w:sz w:val="13"/>
                <w:szCs w:val="13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中华人民共和国港口法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</w:p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line="207" w:lineRule="auto"/>
              <w:ind w:left="26" w:right="7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级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人民政府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交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通运输行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政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主管部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门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</w:trPr>
        <w:tc>
          <w:tcPr>
            <w:tcW w:w="524" w:type="dxa"/>
            <w:vMerge w:val="continue"/>
            <w:tcBorders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3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1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4" w:line="240" w:lineRule="exact"/>
              <w:jc w:val="left"/>
              <w:rPr>
                <w:sz w:val="24"/>
                <w:szCs w:val="24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港口工程竣工验收办法》（交通部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2005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0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12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国家公路运输枢纽总体规划审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交通运输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公路运输枢纽总体规划编制办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（交规划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2007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36</w:t>
            </w:r>
            <w:r>
              <w:rPr>
                <w:rFonts w:ascii="宋体" w:hAnsi="宋体" w:eastAsia="宋体" w:cs="宋体"/>
                <w:spacing w:val="1"/>
                <w:w w:val="103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>
            <w:pPr>
              <w:spacing w:before="7" w:line="220" w:lineRule="exact"/>
              <w:ind w:left="28" w:right="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只取消交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通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运输部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审</w:t>
            </w:r>
          </w:p>
          <w:p>
            <w:pPr>
              <w:spacing w:line="20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批</w:t>
            </w: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地方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人</w:t>
            </w:r>
          </w:p>
          <w:p>
            <w:pPr>
              <w:spacing w:before="21" w:line="220" w:lineRule="exact"/>
              <w:ind w:left="28" w:right="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民政府交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通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运输行政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主</w:t>
            </w:r>
          </w:p>
          <w:p>
            <w:pPr>
              <w:spacing w:line="20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管部门的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审</w:t>
            </w:r>
          </w:p>
          <w:p>
            <w:pPr>
              <w:spacing w:line="22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3"/>
                <w:sz w:val="18"/>
                <w:szCs w:val="18"/>
              </w:rPr>
              <w:t>批仍然保</w:t>
            </w:r>
            <w:r>
              <w:rPr>
                <w:rFonts w:ascii="宋体" w:hAnsi="宋体" w:eastAsia="宋体" w:cs="宋体"/>
                <w:spacing w:val="0"/>
                <w:w w:val="103"/>
                <w:position w:val="-3"/>
                <w:sz w:val="18"/>
                <w:szCs w:val="18"/>
              </w:rPr>
              <w:t>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restart"/>
            <w:tcBorders>
              <w:top w:val="single" w:color="000000" w:sz="8" w:space="0"/>
              <w:left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8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13</w:t>
            </w:r>
          </w:p>
        </w:tc>
        <w:tc>
          <w:tcPr>
            <w:tcW w:w="3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8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引航员任职资格审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8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交通运输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8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中华人民共和国船员条例》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国务院令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494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9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8" w:lineRule="auto"/>
              <w:ind w:left="26" w:right="7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下放至直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属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海事系统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分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支机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构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524" w:type="dxa"/>
            <w:vMerge w:val="continue"/>
            <w:tcBorders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3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1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" w:line="120" w:lineRule="exact"/>
              <w:jc w:val="left"/>
              <w:rPr>
                <w:sz w:val="13"/>
                <w:szCs w:val="13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中华人民共和国引航员管理办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（交通运输部</w:t>
            </w:r>
            <w:r>
              <w:rPr>
                <w:rFonts w:ascii="宋体" w:hAnsi="宋体" w:eastAsia="宋体" w:cs="宋体"/>
                <w:spacing w:val="-4"/>
                <w:w w:val="10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2013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第2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0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restart"/>
            <w:tcBorders>
              <w:top w:val="single" w:color="000000" w:sz="8" w:space="0"/>
              <w:left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line="220" w:lineRule="exact"/>
              <w:jc w:val="left"/>
              <w:rPr>
                <w:sz w:val="22"/>
                <w:szCs w:val="2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14</w:t>
            </w:r>
          </w:p>
        </w:tc>
        <w:tc>
          <w:tcPr>
            <w:tcW w:w="3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line="220" w:lineRule="exact"/>
              <w:jc w:val="left"/>
              <w:rPr>
                <w:sz w:val="22"/>
                <w:szCs w:val="2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从事海员外派业务审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line="220" w:lineRule="exact"/>
              <w:jc w:val="left"/>
              <w:rPr>
                <w:sz w:val="22"/>
                <w:szCs w:val="22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交通运输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2" w:line="220" w:lineRule="exact"/>
              <w:jc w:val="left"/>
              <w:rPr>
                <w:sz w:val="22"/>
                <w:szCs w:val="2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对外劳务合作管理条例》（国务院令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62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line="207" w:lineRule="auto"/>
              <w:ind w:left="26" w:right="7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下放至直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属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海事管理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机 构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524" w:type="dxa"/>
            <w:vMerge w:val="continue"/>
            <w:tcBorders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3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1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line="120" w:lineRule="exact"/>
              <w:jc w:val="left"/>
              <w:rPr>
                <w:sz w:val="13"/>
                <w:szCs w:val="13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中华人民共和国海员外派管理规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》（交通运输部</w:t>
            </w:r>
            <w:r>
              <w:rPr>
                <w:rFonts w:ascii="宋体" w:hAnsi="宋体" w:eastAsia="宋体" w:cs="宋体"/>
                <w:spacing w:val="-4"/>
                <w:w w:val="10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2011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号）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0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15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6" w:right="13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江河故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道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、旧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堤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、原有工程设施等填堵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、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占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用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、拆毁审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1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水利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中华人民共和国河道管理条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16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6" w:right="14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大型灌区续建配套和节水改造项目年度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投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资计划审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1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水利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国务院办公厅关于保留部分非行政许可审批项目的通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知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》（国办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发</w:t>
            </w:r>
          </w:p>
          <w:p>
            <w:pPr>
              <w:spacing w:line="22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2004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1"/>
                <w:w w:val="103"/>
                <w:position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号）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17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节水灌溉增效示范项目年度投资计划审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1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水利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国务院办公厅关于保留部分非行政许可审批项目的通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知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》（国办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发</w:t>
            </w:r>
          </w:p>
          <w:p>
            <w:pPr>
              <w:spacing w:line="22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2004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1"/>
                <w:w w:val="103"/>
                <w:position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号）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18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6" w:right="14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牧区草原生态保护水资源保障项目年度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计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划审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1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水利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8" w:right="13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国家发展改革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委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、水利部关于改进中央补助地方小型水利项目投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资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管理方式的通知》（发改农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经〔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2009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1981号）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</w:tbl>
    <w:p>
      <w:pPr>
        <w:sectPr>
          <w:pgSz w:w="16840" w:h="11920" w:orient="landscape"/>
          <w:pgMar w:top="1080" w:right="1120" w:bottom="280" w:left="960" w:header="720" w:footer="720" w:gutter="0"/>
          <w:cols w:space="720" w:num="1"/>
        </w:sectPr>
      </w:pPr>
    </w:p>
    <w:p>
      <w:pPr>
        <w:spacing w:before="8" w:line="120" w:lineRule="exact"/>
        <w:jc w:val="left"/>
        <w:rPr>
          <w:sz w:val="13"/>
          <w:szCs w:val="13"/>
        </w:rPr>
      </w:pPr>
    </w:p>
    <w:p>
      <w:pPr>
        <w:spacing w:line="200" w:lineRule="exact"/>
        <w:jc w:val="left"/>
        <w:rPr>
          <w:sz w:val="20"/>
          <w:szCs w:val="20"/>
        </w:rPr>
      </w:pPr>
    </w:p>
    <w:tbl>
      <w:tblPr>
        <w:tblW w:w="14539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3557"/>
        <w:gridCol w:w="1394"/>
        <w:gridCol w:w="1159"/>
        <w:gridCol w:w="5777"/>
        <w:gridCol w:w="1090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restart"/>
            <w:tcBorders>
              <w:top w:val="single" w:color="000000" w:sz="8" w:space="0"/>
              <w:left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19</w:t>
            </w:r>
          </w:p>
        </w:tc>
        <w:tc>
          <w:tcPr>
            <w:tcW w:w="3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" w:line="140" w:lineRule="exact"/>
              <w:jc w:val="left"/>
              <w:rPr>
                <w:sz w:val="15"/>
                <w:szCs w:val="15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20" w:lineRule="exact"/>
              <w:ind w:left="26" w:right="14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大型灌溉排水泵站更新改造项目年度计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划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1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水利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大型排涝泵站更新改造项目建设管理办法》（发改投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2007〕</w:t>
            </w:r>
          </w:p>
          <w:p>
            <w:pPr>
              <w:spacing w:line="22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3"/>
                <w:position w:val="-2"/>
                <w:sz w:val="18"/>
                <w:szCs w:val="18"/>
              </w:rPr>
              <w:t>1907</w:t>
            </w: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continue"/>
            <w:tcBorders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3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1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关于印发全国大型灌溉排水泵站更新改造方案的通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知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（发改农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经</w:t>
            </w:r>
          </w:p>
          <w:p>
            <w:pPr>
              <w:spacing w:line="22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2011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1075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0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5" w:line="220" w:lineRule="exact"/>
              <w:ind w:left="26" w:right="14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全国水电农村电气化建设项目年度计划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审 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1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水利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5" w:line="220" w:lineRule="exact"/>
              <w:ind w:left="28" w:right="12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关于下达农村小水电项目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2012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年中央预算内投资计划的通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知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发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改投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2012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79</w:t>
            </w:r>
            <w:r>
              <w:rPr>
                <w:rFonts w:ascii="宋体" w:hAnsi="宋体" w:eastAsia="宋体" w:cs="宋体"/>
                <w:spacing w:val="1"/>
                <w:w w:val="103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21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小水电代燃料生态保护工程年度计划审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1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水利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8" w:right="12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关于下达农村小水电项目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2012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年中央预算内投资计划的通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知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发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改投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2012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79</w:t>
            </w:r>
            <w:r>
              <w:rPr>
                <w:rFonts w:ascii="宋体" w:hAnsi="宋体" w:eastAsia="宋体" w:cs="宋体"/>
                <w:spacing w:val="1"/>
                <w:w w:val="103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22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水土保持生态建设项目年度计划审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1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水利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水土保持工程建设管理办法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（发改投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资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2011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1703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23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建设项目水资源论证机构资质认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定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1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水利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8" w:right="13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国务院对确需保留的行政审批项目设定行政许可的决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院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412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restart"/>
            <w:tcBorders>
              <w:top w:val="single" w:color="000000" w:sz="8" w:space="0"/>
              <w:left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24</w:t>
            </w:r>
          </w:p>
        </w:tc>
        <w:tc>
          <w:tcPr>
            <w:tcW w:w="3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鼓励类外商投资企业项目确认审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1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商务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1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发展改革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委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国务院关于调整进口设备税收政策的通知》（国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1997〕3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continue"/>
            <w:tcBorders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3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1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3" w:line="220" w:lineRule="exact"/>
              <w:ind w:left="28" w:right="1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国家计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委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、国家经贸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委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、外经贸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、海关总署关于落实国务院调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整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进口设备税收政策有关问题的通</w:t>
            </w:r>
            <w:r>
              <w:rPr>
                <w:rFonts w:ascii="宋体" w:hAnsi="宋体" w:eastAsia="宋体" w:cs="宋体"/>
                <w:spacing w:val="-4"/>
                <w:w w:val="103"/>
                <w:sz w:val="18"/>
                <w:szCs w:val="18"/>
              </w:rPr>
              <w:t>知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（计规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划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1998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25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号）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0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40" w:lineRule="exact"/>
              <w:jc w:val="left"/>
              <w:rPr>
                <w:sz w:val="15"/>
                <w:szCs w:val="15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25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40" w:lineRule="exact"/>
              <w:jc w:val="left"/>
              <w:rPr>
                <w:sz w:val="15"/>
                <w:szCs w:val="15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人体器官移植医师执业资格认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定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40" w:lineRule="exact"/>
              <w:jc w:val="left"/>
              <w:rPr>
                <w:sz w:val="15"/>
                <w:szCs w:val="15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国家卫生计生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委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40" w:lineRule="exact"/>
              <w:jc w:val="left"/>
              <w:rPr>
                <w:sz w:val="15"/>
                <w:szCs w:val="15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line="220" w:lineRule="exact"/>
              <w:ind w:left="28" w:right="13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卫生部办公厅关于对人体器官移植技术临床应用规划及拟批准开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展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人体器官移植医疗机构和医师开展审定工作的通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知》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（卫办医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〔</w:t>
            </w:r>
          </w:p>
          <w:p>
            <w:pPr>
              <w:spacing w:line="20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w w:val="103"/>
                <w:position w:val="-2"/>
                <w:sz w:val="18"/>
                <w:szCs w:val="18"/>
              </w:rPr>
              <w:t>2007</w:t>
            </w: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1"/>
                <w:w w:val="103"/>
                <w:position w:val="-2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2" w:line="207" w:lineRule="auto"/>
              <w:ind w:left="26" w:right="7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级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人民政府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卫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生计生行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政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主管部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门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26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报关单修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改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、撤销审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3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海关总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署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中华人民共和国海关法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27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报关员资格核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3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海关总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署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中华人民共和国海关法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28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享受小型微利企业所得税优惠的核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准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3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税务总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国家税务总局关于小型微利企业预缴企业所得税有关问题的公告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</w:p>
          <w:p>
            <w:pPr>
              <w:spacing w:line="22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税务总局公</w:t>
            </w:r>
            <w:r>
              <w:rPr>
                <w:rFonts w:ascii="宋体" w:hAnsi="宋体" w:eastAsia="宋体" w:cs="宋体"/>
                <w:spacing w:val="-1"/>
                <w:w w:val="103"/>
                <w:position w:val="-2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2012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年第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4号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restart"/>
            <w:tcBorders>
              <w:top w:val="single" w:color="000000" w:sz="8" w:space="0"/>
              <w:left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line="260" w:lineRule="exact"/>
              <w:jc w:val="left"/>
              <w:rPr>
                <w:sz w:val="26"/>
                <w:szCs w:val="26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29</w:t>
            </w:r>
          </w:p>
        </w:tc>
        <w:tc>
          <w:tcPr>
            <w:tcW w:w="3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line="207" w:lineRule="auto"/>
              <w:ind w:left="26" w:right="1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对吸纳下岗失业人员达到规定条件的服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务 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、商贸企业和对下岗失业人员从事个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体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经营减免税的审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line="260" w:lineRule="exact"/>
              <w:jc w:val="left"/>
              <w:rPr>
                <w:sz w:val="26"/>
                <w:szCs w:val="26"/>
              </w:rPr>
            </w:pPr>
          </w:p>
          <w:p>
            <w:pPr>
              <w:ind w:left="3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税务总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line="260" w:lineRule="exact"/>
              <w:jc w:val="left"/>
              <w:rPr>
                <w:sz w:val="26"/>
                <w:szCs w:val="26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财政部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　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国家税务总局关于支持和促进就业有关税收政策的通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知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</w:p>
          <w:p>
            <w:pPr>
              <w:spacing w:line="22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财税〔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2010</w:t>
            </w: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pacing w:val="1"/>
                <w:w w:val="103"/>
                <w:position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line="260" w:lineRule="exact"/>
              <w:jc w:val="left"/>
              <w:rPr>
                <w:sz w:val="26"/>
                <w:szCs w:val="26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524" w:type="dxa"/>
            <w:vMerge w:val="continue"/>
            <w:tcBorders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3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1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" w:line="220" w:lineRule="exact"/>
              <w:ind w:left="28" w:right="134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国家税务总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局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、财政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、人力资源社会保障部、教育部关于支持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和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促进就业有关税收政策具体实施问题的公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》（税务总局公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2010年</w:t>
            </w:r>
          </w:p>
          <w:p>
            <w:pPr>
              <w:spacing w:line="18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1"/>
                <w:w w:val="103"/>
                <w:position w:val="-2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0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</w:tbl>
    <w:p>
      <w:pPr>
        <w:sectPr>
          <w:pgSz w:w="16840" w:h="11920" w:orient="landscape"/>
          <w:pgMar w:top="1080" w:right="1120" w:bottom="280" w:left="960" w:header="720" w:footer="720" w:gutter="0"/>
          <w:cols w:space="720" w:num="1"/>
        </w:sectPr>
      </w:pPr>
    </w:p>
    <w:p>
      <w:pPr>
        <w:spacing w:before="8" w:line="120" w:lineRule="exact"/>
        <w:jc w:val="left"/>
        <w:rPr>
          <w:sz w:val="13"/>
          <w:szCs w:val="13"/>
        </w:rPr>
      </w:pPr>
    </w:p>
    <w:p>
      <w:pPr>
        <w:spacing w:line="200" w:lineRule="exact"/>
        <w:jc w:val="left"/>
        <w:rPr>
          <w:sz w:val="20"/>
          <w:szCs w:val="20"/>
        </w:rPr>
      </w:pPr>
    </w:p>
    <w:tbl>
      <w:tblPr>
        <w:tblW w:w="14539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3557"/>
        <w:gridCol w:w="1394"/>
        <w:gridCol w:w="1159"/>
        <w:gridCol w:w="5777"/>
        <w:gridCol w:w="1090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30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9" w:line="207" w:lineRule="auto"/>
              <w:ind w:left="26" w:right="1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制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造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、销售和进口国务院规定废除的非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法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定计量单位的计量器具和国务院禁止使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用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的其他计量器具审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32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质检总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中华人民共和国计量法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" w:line="220" w:lineRule="exact"/>
              <w:ind w:left="26" w:right="7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级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人民政府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计</w:t>
            </w:r>
          </w:p>
          <w:p>
            <w:pPr>
              <w:spacing w:line="200" w:lineRule="exact"/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量行政主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管</w:t>
            </w:r>
          </w:p>
          <w:p>
            <w:pPr>
              <w:spacing w:line="220" w:lineRule="exact"/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3"/>
                <w:position w:val="-3"/>
                <w:sz w:val="18"/>
                <w:szCs w:val="18"/>
              </w:rPr>
              <w:t>门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31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6" w:right="14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电子出版物出版单位与境外机构合作出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版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电子出版物审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8" w:right="1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新闻出版广电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总 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8" w:right="13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国务院对确需保留的行政审批项目设定行政许可的决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院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412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32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电影制片单位设立、变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更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、终止审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line="220" w:lineRule="exact"/>
              <w:ind w:left="28" w:right="1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新闻出版广电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总 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7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电影管理条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》（国务院令</w:t>
            </w:r>
            <w:r>
              <w:rPr>
                <w:rFonts w:ascii="宋体" w:hAnsi="宋体" w:eastAsia="宋体" w:cs="宋体"/>
                <w:spacing w:val="-4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34</w:t>
            </w:r>
            <w:r>
              <w:rPr>
                <w:rFonts w:ascii="宋体" w:hAnsi="宋体" w:eastAsia="宋体" w:cs="宋体"/>
                <w:spacing w:val="1"/>
                <w:w w:val="10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0" w:line="207" w:lineRule="auto"/>
              <w:ind w:left="26" w:right="7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级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人民政府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新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闻出版广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电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行政主管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 门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" w:line="180" w:lineRule="exact"/>
              <w:jc w:val="left"/>
              <w:rPr>
                <w:sz w:val="18"/>
                <w:szCs w:val="18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33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" w:line="180" w:lineRule="exact"/>
              <w:jc w:val="left"/>
              <w:rPr>
                <w:sz w:val="18"/>
                <w:szCs w:val="18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使用有毒物品作业场所职业卫生安全许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可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" w:line="180" w:lineRule="exact"/>
              <w:jc w:val="left"/>
              <w:rPr>
                <w:sz w:val="18"/>
                <w:szCs w:val="18"/>
              </w:rPr>
            </w:pPr>
          </w:p>
          <w:p>
            <w:pPr>
              <w:ind w:left="14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安全监管总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" w:line="180" w:lineRule="exact"/>
              <w:jc w:val="left"/>
              <w:rPr>
                <w:sz w:val="18"/>
                <w:szCs w:val="18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使用有毒物品作业场所劳动保护条</w:t>
            </w:r>
            <w:r>
              <w:rPr>
                <w:rFonts w:ascii="宋体" w:hAnsi="宋体" w:eastAsia="宋体" w:cs="宋体"/>
                <w:spacing w:val="-1"/>
                <w:w w:val="103"/>
                <w:position w:val="-2"/>
                <w:sz w:val="18"/>
                <w:szCs w:val="18"/>
              </w:rPr>
              <w:t>例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国务院令</w:t>
            </w: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35</w:t>
            </w:r>
            <w:r>
              <w:rPr>
                <w:rFonts w:ascii="宋体" w:hAnsi="宋体" w:eastAsia="宋体" w:cs="宋体"/>
                <w:spacing w:val="1"/>
                <w:w w:val="103"/>
                <w:position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）</w:t>
            </w:r>
          </w:p>
          <w:p>
            <w:pPr>
              <w:spacing w:before="23" w:line="220" w:lineRule="exact"/>
              <w:ind w:left="28" w:right="4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关于职业卫生监管部门职责分工的通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知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（中央编办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2010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104 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" w:line="180" w:lineRule="exact"/>
              <w:jc w:val="left"/>
              <w:rPr>
                <w:sz w:val="18"/>
                <w:szCs w:val="18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34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矿山救护队资质认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定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4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安全监管总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8" w:right="13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国务院对确需保留的行政审批项目设定行政许可的决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院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412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35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6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line="220" w:lineRule="exact"/>
              <w:ind w:left="26" w:right="14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煤矿特种作业人员（含煤矿矿井使用的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特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种设备作业人员）操作资格认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定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4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安全监管总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中华人民共和国安全生产法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" w:line="220" w:lineRule="exact"/>
              <w:ind w:left="26" w:right="7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级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人民政府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煤</w:t>
            </w:r>
          </w:p>
          <w:p>
            <w:pPr>
              <w:spacing w:line="200" w:lineRule="exact"/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炭行业管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理</w:t>
            </w:r>
          </w:p>
          <w:p>
            <w:pPr>
              <w:spacing w:before="21" w:line="220" w:lineRule="exact"/>
              <w:ind w:left="26" w:right="7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部门或省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级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人民政府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指</w:t>
            </w:r>
          </w:p>
          <w:p>
            <w:pPr>
              <w:spacing w:line="180" w:lineRule="exact"/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定的部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门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36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药品委托生产行政许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可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20" w:lineRule="exact"/>
              <w:ind w:left="28" w:right="1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食品药品监管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总 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中华人民共和国药品管理法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6" w:line="208" w:lineRule="auto"/>
              <w:ind w:left="26" w:right="7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级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人民政府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食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品药品监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管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门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restart"/>
            <w:tcBorders>
              <w:top w:val="single" w:color="000000" w:sz="8" w:space="0"/>
              <w:left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37</w:t>
            </w:r>
          </w:p>
        </w:tc>
        <w:tc>
          <w:tcPr>
            <w:tcW w:w="3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建设工程征占用林地预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审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国家林业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3" w:line="220" w:lineRule="exact"/>
              <w:ind w:left="28" w:right="13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国务院批转国家林业局关于各地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区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“十一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五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”期间年森林采伐限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额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审核意见的通知》（国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2005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41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8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continue"/>
            <w:tcBorders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3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1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建设项目占用征用林地预审办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（林资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2008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24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号）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0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38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重点国有林区森林采伐限额审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核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国家林业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中华人民共和国森林法实施条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例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（国务院令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27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号）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>
            <w:pPr>
              <w:spacing w:before="8" w:line="220" w:lineRule="exact"/>
              <w:ind w:left="28" w:right="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该项审批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取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消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后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，重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点</w:t>
            </w:r>
          </w:p>
          <w:p>
            <w:pPr>
              <w:spacing w:line="20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国有林区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森</w:t>
            </w:r>
          </w:p>
          <w:p>
            <w:pPr>
              <w:spacing w:before="21" w:line="220" w:lineRule="exact"/>
              <w:ind w:left="28" w:right="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林采伐限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额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直接上报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国</w:t>
            </w:r>
          </w:p>
          <w:p>
            <w:pPr>
              <w:spacing w:line="20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3"/>
                <w:sz w:val="18"/>
                <w:szCs w:val="18"/>
              </w:rPr>
              <w:t>务院审</w:t>
            </w:r>
            <w:r>
              <w:rPr>
                <w:rFonts w:ascii="宋体" w:hAnsi="宋体" w:eastAsia="宋体" w:cs="宋体"/>
                <w:spacing w:val="0"/>
                <w:w w:val="103"/>
                <w:position w:val="-3"/>
                <w:sz w:val="18"/>
                <w:szCs w:val="18"/>
              </w:rPr>
              <w:t>批</w:t>
            </w:r>
          </w:p>
        </w:tc>
      </w:tr>
    </w:tbl>
    <w:p>
      <w:pPr>
        <w:sectPr>
          <w:pgSz w:w="16840" w:h="11920" w:orient="landscape"/>
          <w:pgMar w:top="1080" w:right="1120" w:bottom="280" w:left="960" w:header="720" w:footer="720" w:gutter="0"/>
          <w:cols w:space="720" w:num="1"/>
        </w:sectPr>
      </w:pPr>
    </w:p>
    <w:p>
      <w:pPr>
        <w:spacing w:before="8" w:line="120" w:lineRule="exact"/>
        <w:jc w:val="left"/>
        <w:rPr>
          <w:sz w:val="13"/>
          <w:szCs w:val="13"/>
        </w:rPr>
      </w:pPr>
    </w:p>
    <w:p>
      <w:pPr>
        <w:spacing w:line="200" w:lineRule="exact"/>
        <w:jc w:val="left"/>
        <w:rPr>
          <w:sz w:val="20"/>
          <w:szCs w:val="20"/>
        </w:rPr>
      </w:pPr>
    </w:p>
    <w:tbl>
      <w:tblPr>
        <w:tblW w:w="14539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3557"/>
        <w:gridCol w:w="1394"/>
        <w:gridCol w:w="1159"/>
        <w:gridCol w:w="5777"/>
        <w:gridCol w:w="1090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line="240" w:lineRule="exact"/>
              <w:jc w:val="left"/>
              <w:rPr>
                <w:sz w:val="24"/>
                <w:szCs w:val="24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39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line="240" w:lineRule="exact"/>
              <w:jc w:val="left"/>
              <w:rPr>
                <w:sz w:val="24"/>
                <w:szCs w:val="24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外商投资旅行社业务许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可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line="240" w:lineRule="exact"/>
              <w:jc w:val="left"/>
              <w:rPr>
                <w:sz w:val="24"/>
                <w:szCs w:val="24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国家旅游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line="240" w:lineRule="exact"/>
              <w:jc w:val="left"/>
              <w:rPr>
                <w:sz w:val="24"/>
                <w:szCs w:val="24"/>
              </w:rPr>
            </w:pPr>
          </w:p>
          <w:p>
            <w:pPr>
              <w:ind w:left="29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商务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line="240" w:lineRule="exact"/>
              <w:jc w:val="left"/>
              <w:rPr>
                <w:sz w:val="24"/>
                <w:szCs w:val="24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旅行社条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例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（国务院令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55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号）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line="120" w:lineRule="exact"/>
              <w:jc w:val="left"/>
              <w:rPr>
                <w:sz w:val="13"/>
                <w:szCs w:val="13"/>
              </w:rPr>
            </w:pPr>
          </w:p>
          <w:p>
            <w:pPr>
              <w:spacing w:line="208" w:lineRule="auto"/>
              <w:ind w:left="26" w:right="7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级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人民政府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旅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游行政主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管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门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restart"/>
            <w:tcBorders>
              <w:top w:val="single" w:color="000000" w:sz="8" w:space="0"/>
              <w:left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40</w:t>
            </w:r>
          </w:p>
        </w:tc>
        <w:tc>
          <w:tcPr>
            <w:tcW w:w="35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旅行社经营边境游资格审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国家旅游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中华人民共和国旅游法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</w:p>
        </w:tc>
        <w:tc>
          <w:tcPr>
            <w:tcW w:w="109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line="220" w:lineRule="exact"/>
              <w:ind w:left="26" w:right="7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下放至边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境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游地区省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级</w:t>
            </w:r>
          </w:p>
          <w:p>
            <w:pPr>
              <w:spacing w:line="200" w:lineRule="exact"/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人民政府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旅</w:t>
            </w:r>
          </w:p>
          <w:p>
            <w:pPr>
              <w:spacing w:before="21" w:line="220" w:lineRule="exact"/>
              <w:ind w:left="26" w:right="7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游行政主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管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门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vMerge w:val="continue"/>
            <w:tcBorders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35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39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1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8" w:right="1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国务院对确需保留的行政审批项目设定行政许可的决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院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412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/>
        </w:tc>
        <w:tc>
          <w:tcPr>
            <w:tcW w:w="10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41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边境旅游项目审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国家旅游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line="516" w:lineRule="auto"/>
              <w:ind w:left="208" w:right="15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公安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、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外交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、</w:t>
            </w:r>
          </w:p>
          <w:p>
            <w:pPr>
              <w:spacing w:before="99"/>
              <w:ind w:left="20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海关总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署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line="220" w:lineRule="exact"/>
              <w:ind w:left="28" w:right="13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国务院对确需保留的行政审批项目设定行政许可的决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院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412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42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烟草新品种审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定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国家烟草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中华人民共和国烟草专卖法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43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6" w:right="14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介绍外国文教专家来华工作的境外组织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资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格认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可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国家外专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7" w:line="220" w:lineRule="exact"/>
              <w:ind w:left="28" w:right="13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国务院对确需保留的行政审批项目设定行政许可的决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院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412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44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外国人进入国家级海洋自然保护区审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国家海洋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中华人民共和国自然保护区条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例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（国务院令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16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号）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" w:line="220" w:lineRule="exact"/>
              <w:ind w:left="26" w:right="7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级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人民政府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海</w:t>
            </w:r>
          </w:p>
          <w:p>
            <w:pPr>
              <w:spacing w:line="200" w:lineRule="exact"/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洋行政主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管</w:t>
            </w:r>
          </w:p>
          <w:p>
            <w:pPr>
              <w:spacing w:line="220" w:lineRule="exact"/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3"/>
                <w:position w:val="-3"/>
                <w:sz w:val="18"/>
                <w:szCs w:val="18"/>
              </w:rPr>
              <w:t>门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45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海洋石油勘探开发溢油应急计划审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国家海洋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中华人民共和国海洋环境保护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46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海岸工程建设项目环境影响报告书审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核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国家海洋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中华人民共和国海洋环境保护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>
            <w:pPr>
              <w:spacing w:before="56" w:line="207" w:lineRule="auto"/>
              <w:ind w:left="28" w:right="1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仅取消国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家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海洋局的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审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核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环境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保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护部的审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批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仍然保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47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铁路企业国有资产产权变动审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国家铁路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国务院办公厅关于保留部分非行政许可审批项目的通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知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》（国办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发</w:t>
            </w:r>
          </w:p>
          <w:p>
            <w:pPr>
              <w:spacing w:line="22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2004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1"/>
                <w:w w:val="103"/>
                <w:position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号）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</w:tbl>
    <w:p>
      <w:pPr>
        <w:sectPr>
          <w:pgSz w:w="16840" w:h="11920" w:orient="landscape"/>
          <w:pgMar w:top="1080" w:right="1120" w:bottom="280" w:left="960" w:header="720" w:footer="720" w:gutter="0"/>
          <w:cols w:space="720" w:num="1"/>
        </w:sectPr>
      </w:pPr>
    </w:p>
    <w:p>
      <w:pPr>
        <w:spacing w:before="8" w:line="120" w:lineRule="exact"/>
        <w:jc w:val="left"/>
        <w:rPr>
          <w:sz w:val="13"/>
          <w:szCs w:val="13"/>
        </w:rPr>
      </w:pPr>
    </w:p>
    <w:p>
      <w:pPr>
        <w:spacing w:line="200" w:lineRule="exact"/>
        <w:jc w:val="left"/>
        <w:rPr>
          <w:sz w:val="20"/>
          <w:szCs w:val="20"/>
        </w:rPr>
      </w:pPr>
    </w:p>
    <w:tbl>
      <w:tblPr>
        <w:tblW w:w="14539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3557"/>
        <w:gridCol w:w="1394"/>
        <w:gridCol w:w="1159"/>
        <w:gridCol w:w="5777"/>
        <w:gridCol w:w="1090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48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铁路企业公司改制事项审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国家铁路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国务院办公厅关于保留部分非行政许可审批项目的通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知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》（国办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发</w:t>
            </w:r>
          </w:p>
          <w:p>
            <w:pPr>
              <w:spacing w:line="22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2004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1"/>
                <w:w w:val="103"/>
                <w:position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号）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49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铁路运价里程和货运计费办法审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国家铁路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国务院办公厅关于保留部分非行政许可审批项目的通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知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》（国办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发</w:t>
            </w:r>
          </w:p>
          <w:p>
            <w:pPr>
              <w:spacing w:line="22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position w:val="-2"/>
                <w:sz w:val="18"/>
                <w:szCs w:val="18"/>
              </w:rPr>
              <w:t>〔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2004</w:t>
            </w: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〕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1"/>
                <w:w w:val="103"/>
                <w:position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号）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" w:line="120" w:lineRule="exact"/>
              <w:jc w:val="left"/>
              <w:rPr>
                <w:sz w:val="12"/>
                <w:szCs w:val="12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" w:line="180" w:lineRule="exact"/>
              <w:jc w:val="left"/>
              <w:rPr>
                <w:sz w:val="18"/>
                <w:szCs w:val="18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50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" w:line="180" w:lineRule="exact"/>
              <w:jc w:val="left"/>
              <w:rPr>
                <w:sz w:val="18"/>
                <w:szCs w:val="18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开办集邮票品集中交易市场许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可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" w:line="180" w:lineRule="exact"/>
              <w:jc w:val="left"/>
              <w:rPr>
                <w:sz w:val="18"/>
                <w:szCs w:val="18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国家邮政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" w:line="180" w:lineRule="exact"/>
              <w:jc w:val="left"/>
              <w:rPr>
                <w:sz w:val="18"/>
                <w:szCs w:val="18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line="220" w:lineRule="exact"/>
              <w:ind w:left="28" w:right="13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国务院对确需保留的行政审批项目设定行政许可的决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院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412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" w:line="180" w:lineRule="exact"/>
              <w:jc w:val="left"/>
              <w:rPr>
                <w:sz w:val="18"/>
                <w:szCs w:val="18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取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消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>
            <w:pPr>
              <w:spacing w:before="8" w:line="220" w:lineRule="exact"/>
              <w:ind w:left="28" w:right="1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原由省级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邮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政行政主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管</w:t>
            </w:r>
          </w:p>
          <w:p>
            <w:pPr>
              <w:spacing w:line="200" w:lineRule="exact"/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3"/>
                <w:sz w:val="18"/>
                <w:szCs w:val="18"/>
              </w:rPr>
              <w:t>部门实</w:t>
            </w:r>
            <w:r>
              <w:rPr>
                <w:rFonts w:ascii="宋体" w:hAnsi="宋体" w:eastAsia="宋体" w:cs="宋体"/>
                <w:spacing w:val="0"/>
                <w:w w:val="103"/>
                <w:position w:val="-3"/>
                <w:sz w:val="18"/>
                <w:szCs w:val="18"/>
              </w:rPr>
              <w:t>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40" w:lineRule="exact"/>
              <w:jc w:val="left"/>
              <w:rPr>
                <w:sz w:val="15"/>
                <w:szCs w:val="15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51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40" w:lineRule="exact"/>
              <w:jc w:val="left"/>
              <w:rPr>
                <w:sz w:val="15"/>
                <w:szCs w:val="15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境外机构和团体拍摄考古发掘现场审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40" w:lineRule="exact"/>
              <w:jc w:val="left"/>
              <w:rPr>
                <w:sz w:val="15"/>
                <w:szCs w:val="15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国家文物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5" w:line="140" w:lineRule="exact"/>
              <w:jc w:val="left"/>
              <w:rPr>
                <w:sz w:val="15"/>
                <w:szCs w:val="15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6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220" w:lineRule="exact"/>
              <w:ind w:left="28" w:right="13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国务院对确需保留的行政审批项目设定行政许可的决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》（国务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院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令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412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2" w:line="207" w:lineRule="auto"/>
              <w:ind w:left="26" w:right="7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级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人民政府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文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物行政主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管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门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52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line="220" w:lineRule="exact"/>
              <w:ind w:left="26" w:right="139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外国公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民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、组织和国际组织参观未开放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的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文物点和考古发掘现场审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批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232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国家文物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5" w:line="280" w:lineRule="exact"/>
              <w:jc w:val="left"/>
              <w:rPr>
                <w:sz w:val="28"/>
                <w:szCs w:val="28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line="220" w:lineRule="exact"/>
              <w:ind w:left="28" w:right="133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中华人民共和国考古涉外工作管理办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法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1990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12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日国务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院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批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准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1991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22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日国家文物局令</w:t>
            </w:r>
            <w:r>
              <w:rPr>
                <w:rFonts w:ascii="宋体" w:hAnsi="宋体" w:eastAsia="宋体" w:cs="宋体"/>
                <w:spacing w:val="-4"/>
                <w:w w:val="103"/>
                <w:sz w:val="18"/>
                <w:szCs w:val="18"/>
              </w:rPr>
              <w:t>第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号发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布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" w:line="220" w:lineRule="exact"/>
              <w:ind w:left="26" w:right="7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级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人民政府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文</w:t>
            </w:r>
          </w:p>
          <w:p>
            <w:pPr>
              <w:spacing w:line="200" w:lineRule="exact"/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物行政主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管</w:t>
            </w:r>
          </w:p>
          <w:p>
            <w:pPr>
              <w:spacing w:line="220" w:lineRule="exact"/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3"/>
                <w:position w:val="-3"/>
                <w:sz w:val="18"/>
                <w:szCs w:val="18"/>
              </w:rPr>
              <w:t>门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exact"/>
        </w:trPr>
        <w:tc>
          <w:tcPr>
            <w:tcW w:w="524" w:type="dxa"/>
            <w:tcBorders>
              <w:top w:val="single" w:color="000000" w:sz="8" w:space="0"/>
              <w:left w:val="single" w:color="000000" w:sz="14" w:space="0"/>
              <w:bottom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before="2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65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53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before="8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20" w:lineRule="exact"/>
              <w:ind w:left="26" w:right="14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海洋大型拖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网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围网作业的渔业捕捞许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可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证核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不含涉外渔</w:t>
            </w:r>
            <w:r>
              <w:rPr>
                <w:rFonts w:ascii="宋体" w:hAnsi="宋体" w:eastAsia="宋体" w:cs="宋体"/>
                <w:spacing w:val="-1"/>
                <w:w w:val="103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）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before="2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17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农业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before="2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450" w:right="435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无</w:t>
            </w:r>
          </w:p>
        </w:tc>
        <w:tc>
          <w:tcPr>
            <w:tcW w:w="5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2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2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《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中华人民共和国渔业法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》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14" w:space="0"/>
              <w:right w:val="single" w:color="000000" w:sz="8" w:space="0"/>
            </w:tcBorders>
            <w:vAlign w:val="top"/>
          </w:tcPr>
          <w:p>
            <w:pPr>
              <w:spacing w:before="15" w:line="220" w:lineRule="exact"/>
              <w:ind w:left="26" w:right="78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下放至省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级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人民政府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渔</w:t>
            </w:r>
          </w:p>
          <w:p>
            <w:pPr>
              <w:spacing w:line="200" w:lineRule="exact"/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2"/>
                <w:sz w:val="18"/>
                <w:szCs w:val="18"/>
              </w:rPr>
              <w:t>业行政主</w:t>
            </w:r>
            <w:r>
              <w:rPr>
                <w:rFonts w:ascii="宋体" w:hAnsi="宋体" w:eastAsia="宋体" w:cs="宋体"/>
                <w:spacing w:val="0"/>
                <w:w w:val="103"/>
                <w:position w:val="-2"/>
                <w:sz w:val="18"/>
                <w:szCs w:val="18"/>
              </w:rPr>
              <w:t>管</w:t>
            </w:r>
          </w:p>
          <w:p>
            <w:pPr>
              <w:spacing w:line="200" w:lineRule="exact"/>
              <w:ind w:left="26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w w:val="103"/>
                <w:position w:val="-3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0"/>
                <w:w w:val="103"/>
                <w:position w:val="-3"/>
                <w:sz w:val="18"/>
                <w:szCs w:val="18"/>
              </w:rPr>
              <w:t>门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14" w:space="0"/>
              <w:right w:val="single" w:color="000000" w:sz="14" w:space="0"/>
            </w:tcBorders>
            <w:vAlign w:val="top"/>
          </w:tcPr>
          <w:p>
            <w:pPr>
              <w:spacing w:before="7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line="207" w:lineRule="auto"/>
              <w:ind w:left="28" w:right="-5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w w:val="103"/>
                <w:sz w:val="18"/>
                <w:szCs w:val="18"/>
              </w:rPr>
              <w:t>此项为</w:t>
            </w:r>
            <w:r>
              <w:rPr>
                <w:rFonts w:ascii="宋体" w:hAnsi="宋体" w:eastAsia="宋体" w:cs="宋体"/>
                <w:spacing w:val="12"/>
                <w:w w:val="103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捕 </w:t>
            </w:r>
            <w:r>
              <w:rPr>
                <w:rFonts w:ascii="宋体" w:hAnsi="宋体" w:eastAsia="宋体" w:cs="宋体"/>
                <w:spacing w:val="14"/>
                <w:w w:val="103"/>
                <w:sz w:val="18"/>
                <w:szCs w:val="18"/>
              </w:rPr>
              <w:t>捞许可证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 xml:space="preserve">核 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发</w:t>
            </w:r>
            <w:r>
              <w:rPr>
                <w:rFonts w:ascii="宋体" w:hAnsi="宋体" w:eastAsia="宋体" w:cs="宋体"/>
                <w:spacing w:val="-3"/>
                <w:w w:val="103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spacing w:val="-2"/>
                <w:w w:val="103"/>
                <w:sz w:val="18"/>
                <w:szCs w:val="18"/>
              </w:rPr>
              <w:t>的子</w:t>
            </w:r>
            <w:r>
              <w:rPr>
                <w:rFonts w:ascii="宋体" w:hAnsi="宋体" w:eastAsia="宋体" w:cs="宋体"/>
                <w:spacing w:val="0"/>
                <w:w w:val="103"/>
                <w:sz w:val="18"/>
                <w:szCs w:val="18"/>
              </w:rPr>
              <w:t>项</w:t>
            </w:r>
          </w:p>
        </w:tc>
      </w:tr>
    </w:tbl>
    <w:p>
      <w:bookmarkStart w:id="0" w:name="_GoBack"/>
      <w:bookmarkEnd w:id="0"/>
    </w:p>
    <w:sectPr>
      <w:pgSz w:w="16840" w:h="11920" w:orient="landscape"/>
      <w:pgMar w:top="1080" w:right="112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4"/>
    <w:basedOn w:val="1"/>
    <w:next w:val="1"/>
    <w:link w:val="15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16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7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18"/>
    <w:semiHidden/>
    <w:unhideWhenUsed/>
    <w:qFormat/>
    <w:uiPriority w:val="9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19"/>
    <w:semiHidden/>
    <w:unhideWhenUsed/>
    <w:qFormat/>
    <w:uiPriority w:val="9"/>
    <w:p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link w:val="20"/>
    <w:semiHidden/>
    <w:unhideWhenUsed/>
    <w:qFormat/>
    <w:uiPriority w:val="9"/>
    <w:pPr>
      <w:spacing w:before="240" w:after="60"/>
      <w:outlineLvl w:val="8"/>
    </w:pPr>
    <w:rPr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character" w:customStyle="1" w:styleId="12">
    <w:name w:val="Heading 1 Char"/>
    <w:basedOn w:val="11"/>
    <w:link w:val="2"/>
    <w:uiPriority w:val="9"/>
    <w:rPr>
      <w:b/>
      <w:bCs/>
      <w:kern w:val="32"/>
      <w:sz w:val="32"/>
      <w:szCs w:val="32"/>
    </w:rPr>
  </w:style>
  <w:style w:type="character" w:customStyle="1" w:styleId="13">
    <w:name w:val="Heading 2 Char"/>
    <w:basedOn w:val="11"/>
    <w:link w:val="3"/>
    <w:semiHidden/>
    <w:uiPriority w:val="9"/>
    <w:rPr>
      <w:b/>
      <w:bCs/>
      <w:i/>
      <w:iCs/>
      <w:sz w:val="28"/>
      <w:szCs w:val="28"/>
    </w:rPr>
  </w:style>
  <w:style w:type="character" w:customStyle="1" w:styleId="14">
    <w:name w:val="Heading 3 Char"/>
    <w:basedOn w:val="11"/>
    <w:link w:val="4"/>
    <w:semiHidden/>
    <w:uiPriority w:val="9"/>
    <w:rPr>
      <w:b/>
      <w:bCs/>
      <w:sz w:val="26"/>
      <w:szCs w:val="26"/>
    </w:rPr>
  </w:style>
  <w:style w:type="character" w:customStyle="1" w:styleId="15">
    <w:name w:val="Heading 4 Char"/>
    <w:basedOn w:val="11"/>
    <w:link w:val="5"/>
    <w:semiHidden/>
    <w:uiPriority w:val="9"/>
    <w:rPr>
      <w:b/>
      <w:bCs/>
      <w:sz w:val="28"/>
      <w:szCs w:val="28"/>
    </w:rPr>
  </w:style>
  <w:style w:type="character" w:customStyle="1" w:styleId="16">
    <w:name w:val="Heading 5 Char"/>
    <w:basedOn w:val="11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17">
    <w:name w:val="Heading 6 Char"/>
    <w:basedOn w:val="11"/>
    <w:link w:val="7"/>
    <w:uiPriority w:val="0"/>
    <w:rPr>
      <w:b/>
      <w:bCs/>
      <w:sz w:val="22"/>
      <w:szCs w:val="22"/>
    </w:rPr>
  </w:style>
  <w:style w:type="character" w:customStyle="1" w:styleId="18">
    <w:name w:val="Heading 7 Char"/>
    <w:basedOn w:val="11"/>
    <w:link w:val="8"/>
    <w:semiHidden/>
    <w:uiPriority w:val="9"/>
    <w:rPr>
      <w:sz w:val="24"/>
      <w:szCs w:val="24"/>
    </w:rPr>
  </w:style>
  <w:style w:type="character" w:customStyle="1" w:styleId="19">
    <w:name w:val="Heading 8 Char"/>
    <w:basedOn w:val="11"/>
    <w:link w:val="9"/>
    <w:semiHidden/>
    <w:uiPriority w:val="9"/>
    <w:rPr>
      <w:i/>
      <w:iCs/>
      <w:sz w:val="24"/>
      <w:szCs w:val="24"/>
    </w:rPr>
  </w:style>
  <w:style w:type="character" w:customStyle="1" w:styleId="20">
    <w:name w:val="Heading 9 Char"/>
    <w:basedOn w:val="11"/>
    <w:link w:val="10"/>
    <w:semiHidden/>
    <w:uiPriority w:val="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2014-09-24T08:36:36Z</dcterms:created>
  <cp:lastModifiedBy>Administrator</cp:lastModifiedBy>
  <dcterms:modified xsi:type="dcterms:W3CDTF">2014-09-24T08:44:28Z</dcterms:modified>
  <dc:title>附件1：国务院决定取消和下放管理层级的行政审批项目目录（共计53项）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